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F07C" w14:textId="77777777" w:rsidR="00E70C18" w:rsidRPr="00E70C18" w:rsidRDefault="00E70C18" w:rsidP="00E70C18">
      <w:pPr>
        <w:jc w:val="center"/>
        <w:rPr>
          <w:b/>
          <w:bCs/>
          <w:lang w:val="en-US"/>
        </w:rPr>
      </w:pPr>
      <w:r w:rsidRPr="00E70C18">
        <w:rPr>
          <w:b/>
          <w:bCs/>
          <w:lang w:val="en-US"/>
        </w:rPr>
        <w:t>Public Selection Notice for Admission to the PhD Programme – 41st Cycle</w:t>
      </w:r>
    </w:p>
    <w:p w14:paraId="17ABADCD" w14:textId="77777777" w:rsidR="00E70C18" w:rsidRPr="00E70C18" w:rsidRDefault="00E70C18" w:rsidP="00E70C18">
      <w:pPr>
        <w:jc w:val="center"/>
        <w:rPr>
          <w:lang w:val="en-US"/>
        </w:rPr>
      </w:pPr>
      <w:r w:rsidRPr="00E70C18">
        <w:rPr>
          <w:b/>
          <w:bCs/>
          <w:lang w:val="en-US"/>
        </w:rPr>
        <w:t>“Musical Heritage and Soundscapes: Sources, Spaces, Instruments, Pedagogical and Performative Practices”</w:t>
      </w:r>
    </w:p>
    <w:p w14:paraId="440DFC6E" w14:textId="77777777" w:rsidR="00E70C18" w:rsidRDefault="00E70C18" w:rsidP="00E70C18">
      <w:pPr>
        <w:rPr>
          <w:b/>
          <w:bCs/>
          <w:lang w:val="en-US"/>
        </w:rPr>
      </w:pPr>
    </w:p>
    <w:p w14:paraId="7DE60A1C" w14:textId="79A1823B" w:rsidR="00E70C18" w:rsidRPr="00E70C18" w:rsidRDefault="00E70C18" w:rsidP="00E70C18">
      <w:pPr>
        <w:rPr>
          <w:b/>
          <w:bCs/>
          <w:lang w:val="en-US"/>
        </w:rPr>
      </w:pPr>
      <w:r w:rsidRPr="00E70C18">
        <w:rPr>
          <w:b/>
          <w:bCs/>
          <w:lang w:val="en-US"/>
        </w:rPr>
        <w:t>ANNEX B – Application Form</w:t>
      </w:r>
    </w:p>
    <w:p w14:paraId="3A0D1152" w14:textId="77777777" w:rsidR="00E70C18" w:rsidRPr="00E70C18" w:rsidRDefault="00E70C18" w:rsidP="00E70C18">
      <w:pPr>
        <w:jc w:val="right"/>
        <w:rPr>
          <w:lang w:val="en-US"/>
        </w:rPr>
      </w:pPr>
      <w:r w:rsidRPr="00E70C18">
        <w:rPr>
          <w:b/>
          <w:bCs/>
          <w:lang w:val="en-US"/>
        </w:rPr>
        <w:t>To the Director</w:t>
      </w:r>
      <w:r w:rsidRPr="00E70C18">
        <w:rPr>
          <w:lang w:val="en-US"/>
        </w:rPr>
        <w:br/>
        <w:t>of the “Luca Marenzio” Conservatoire of Music, Brescia</w:t>
      </w:r>
    </w:p>
    <w:p w14:paraId="160610A6" w14:textId="77777777" w:rsidR="00E70C18" w:rsidRPr="00E70C18" w:rsidRDefault="00E70C18" w:rsidP="00E70C18">
      <w:pPr>
        <w:rPr>
          <w:lang w:val="en-US"/>
        </w:rPr>
      </w:pPr>
      <w:r w:rsidRPr="00E70C18">
        <w:rPr>
          <w:b/>
          <w:bCs/>
          <w:lang w:val="en-US"/>
        </w:rPr>
        <w:t>The undersigned (surname and first name)</w:t>
      </w:r>
    </w:p>
    <w:p w14:paraId="01B96489" w14:textId="77777777" w:rsidR="00E70C18" w:rsidRPr="00E70C18" w:rsidRDefault="000A60E9" w:rsidP="00E70C18">
      <w:r>
        <w:pict w14:anchorId="49A10425">
          <v:rect id="_x0000_i1025" style="width:0;height:1.5pt" o:hralign="center" o:hrstd="t" o:hr="t" fillcolor="#a0a0a0" stroked="f"/>
        </w:pict>
      </w:r>
    </w:p>
    <w:p w14:paraId="40528009" w14:textId="77777777" w:rsidR="00E70C18" w:rsidRPr="00E70C18" w:rsidRDefault="00E70C18" w:rsidP="00E70C18">
      <w:pPr>
        <w:jc w:val="center"/>
        <w:rPr>
          <w:lang w:val="en-US"/>
        </w:rPr>
      </w:pPr>
      <w:r w:rsidRPr="00E70C18">
        <w:rPr>
          <w:b/>
          <w:bCs/>
          <w:lang w:val="en-US"/>
        </w:rPr>
        <w:t>HEREBY APPLIES</w:t>
      </w:r>
    </w:p>
    <w:p w14:paraId="3806AFD1" w14:textId="55AB95EB" w:rsidR="00E70C18" w:rsidRPr="00E70C18" w:rsidRDefault="00E70C18" w:rsidP="00E70C18">
      <w:pPr>
        <w:rPr>
          <w:lang w:val="en-US"/>
        </w:rPr>
      </w:pPr>
      <w:r w:rsidRPr="00E70C18">
        <w:rPr>
          <w:lang w:val="en-US"/>
        </w:rPr>
        <w:t xml:space="preserve">to participate in the public selection for admission to the PhD programme pertaining to the </w:t>
      </w:r>
      <w:r w:rsidRPr="00E70C18">
        <w:rPr>
          <w:b/>
          <w:bCs/>
          <w:lang w:val="en-US"/>
        </w:rPr>
        <w:t>XLI doctoral cycle</w:t>
      </w:r>
      <w:r w:rsidRPr="00E70C18">
        <w:rPr>
          <w:lang w:val="en-US"/>
        </w:rPr>
        <w:t>, administratively based at the “Luca Marenzio” Conservatoire of Music, Brescia, entitled</w:t>
      </w:r>
      <w:r>
        <w:rPr>
          <w:lang w:val="en-US"/>
        </w:rPr>
        <w:t xml:space="preserve"> </w:t>
      </w:r>
      <w:r w:rsidRPr="00E70C18">
        <w:rPr>
          <w:b/>
          <w:bCs/>
          <w:lang w:val="en-US"/>
        </w:rPr>
        <w:t>“Musical Heritage and Soundscapes: Sources, Spaces, Instruments, Pedagogical and Performative Practices”</w:t>
      </w:r>
      <w:r w:rsidRPr="00E70C18">
        <w:rPr>
          <w:lang w:val="en-US"/>
        </w:rPr>
        <w:t>,</w:t>
      </w:r>
      <w:r>
        <w:rPr>
          <w:lang w:val="en-US"/>
        </w:rPr>
        <w:t xml:space="preserve"> </w:t>
      </w:r>
      <w:r w:rsidRPr="00E70C18">
        <w:rPr>
          <w:lang w:val="en-US"/>
        </w:rPr>
        <w:t xml:space="preserve">as established by Director’s Decree No. </w:t>
      </w:r>
      <w:r w:rsidR="000A60E9">
        <w:rPr>
          <w:lang w:val="en-US"/>
        </w:rPr>
        <w:t>172</w:t>
      </w:r>
      <w:r w:rsidRPr="00E70C18">
        <w:rPr>
          <w:lang w:val="en-US"/>
        </w:rPr>
        <w:t xml:space="preserve"> of </w:t>
      </w:r>
      <w:r w:rsidR="000A60E9">
        <w:rPr>
          <w:lang w:val="en-US"/>
        </w:rPr>
        <w:t>07</w:t>
      </w:r>
      <w:r w:rsidRPr="00E70C18">
        <w:rPr>
          <w:lang w:val="en-US"/>
        </w:rPr>
        <w:t>/</w:t>
      </w:r>
      <w:r w:rsidR="000A60E9">
        <w:rPr>
          <w:lang w:val="en-US"/>
        </w:rPr>
        <w:t>11</w:t>
      </w:r>
      <w:r w:rsidRPr="00E70C18">
        <w:rPr>
          <w:lang w:val="en-US"/>
        </w:rPr>
        <w:t>/202</w:t>
      </w:r>
      <w:r w:rsidR="000A60E9">
        <w:rPr>
          <w:lang w:val="en-US"/>
        </w:rPr>
        <w:t>5</w:t>
      </w:r>
      <w:r w:rsidRPr="00E70C18">
        <w:rPr>
          <w:lang w:val="en-US"/>
        </w:rPr>
        <w:t>.</w:t>
      </w:r>
    </w:p>
    <w:p w14:paraId="7393A789" w14:textId="77777777" w:rsidR="00E70C18" w:rsidRPr="00E70C18" w:rsidRDefault="00E70C18" w:rsidP="00E70C18">
      <w:pPr>
        <w:rPr>
          <w:lang w:val="en-US"/>
        </w:rPr>
      </w:pPr>
      <w:r w:rsidRPr="00E70C18">
        <w:rPr>
          <w:lang w:val="en-US"/>
        </w:rPr>
        <w:t>Specifically for:</w:t>
      </w:r>
    </w:p>
    <w:p w14:paraId="028F1EF8" w14:textId="0C1EA420" w:rsidR="00E70C18" w:rsidRPr="00E70C18" w:rsidRDefault="00E70C18" w:rsidP="00E70C18">
      <w:pPr>
        <w:rPr>
          <w:lang w:val="en-US"/>
        </w:rPr>
      </w:pPr>
      <w:r>
        <w:rPr>
          <w:b/>
          <w:bCs/>
          <w:lang w:val="en-US"/>
        </w:rPr>
        <w:sym w:font="Wingdings" w:char="F071"/>
      </w:r>
      <w:r>
        <w:rPr>
          <w:b/>
          <w:bCs/>
          <w:lang w:val="en-US"/>
        </w:rPr>
        <w:t xml:space="preserve"> </w:t>
      </w:r>
      <w:r w:rsidRPr="00E70C18">
        <w:rPr>
          <w:b/>
          <w:bCs/>
          <w:lang w:val="en-US"/>
        </w:rPr>
        <w:t>No. 1 position with scholarship</w:t>
      </w:r>
      <w:r w:rsidRPr="00E70C18">
        <w:rPr>
          <w:lang w:val="en-US"/>
        </w:rPr>
        <w:br/>
      </w:r>
      <w:r>
        <w:rPr>
          <w:b/>
          <w:bCs/>
          <w:lang w:val="en-US"/>
        </w:rPr>
        <w:sym w:font="Wingdings" w:char="F071"/>
      </w:r>
      <w:r>
        <w:rPr>
          <w:b/>
          <w:bCs/>
          <w:lang w:val="en-US"/>
        </w:rPr>
        <w:t xml:space="preserve"> </w:t>
      </w:r>
      <w:r w:rsidRPr="00E70C18">
        <w:rPr>
          <w:b/>
          <w:bCs/>
          <w:lang w:val="en-US"/>
        </w:rPr>
        <w:t>No. 1 position without scholarship</w:t>
      </w:r>
    </w:p>
    <w:p w14:paraId="47A3CEA9" w14:textId="77777777" w:rsidR="00E70C18" w:rsidRPr="00E70C18" w:rsidRDefault="000A60E9" w:rsidP="00E70C18">
      <w:r>
        <w:pict w14:anchorId="4128E39F">
          <v:rect id="_x0000_i1026" style="width:0;height:1.5pt" o:hralign="center" o:hrstd="t" o:hr="t" fillcolor="#a0a0a0" stroked="f"/>
        </w:pict>
      </w:r>
    </w:p>
    <w:p w14:paraId="723BF692" w14:textId="77777777" w:rsidR="00E70C18" w:rsidRPr="00E70C18" w:rsidRDefault="00E70C18" w:rsidP="00E70C18">
      <w:pPr>
        <w:rPr>
          <w:lang w:val="en-US"/>
        </w:rPr>
      </w:pPr>
      <w:r w:rsidRPr="00E70C18">
        <w:rPr>
          <w:lang w:val="en-US"/>
        </w:rPr>
        <w:t>For this purpose, being aware of the criminal liability incurred by those who make false statements and aware of the criminal penalties provided for by current legislation under Article 76 of Presidential Decree No. 445/2000, pursuant to Articles 46 and 47 of the same Decree, as subsequently amended,</w:t>
      </w:r>
    </w:p>
    <w:p w14:paraId="016F3355" w14:textId="77777777" w:rsidR="00E70C18" w:rsidRPr="00E70C18" w:rsidRDefault="00E70C18" w:rsidP="00E70C18">
      <w:pPr>
        <w:rPr>
          <w:lang w:val="en-US"/>
        </w:rPr>
      </w:pPr>
      <w:r w:rsidRPr="00E70C18">
        <w:rPr>
          <w:b/>
          <w:bCs/>
          <w:lang w:val="en-US"/>
        </w:rPr>
        <w:t>DECLARES</w:t>
      </w:r>
    </w:p>
    <w:p w14:paraId="2210F3C3" w14:textId="77777777" w:rsidR="00E70C18" w:rsidRPr="00E70C18" w:rsidRDefault="00E70C18" w:rsidP="00E70C18">
      <w:pPr>
        <w:rPr>
          <w:lang w:val="en-US"/>
        </w:rPr>
      </w:pPr>
      <w:r w:rsidRPr="00E70C18">
        <w:rPr>
          <w:lang w:val="en-US"/>
        </w:rPr>
        <w:t>to have been born on ___________________ in ___________________________________ Province (______)</w:t>
      </w:r>
    </w:p>
    <w:p w14:paraId="7F6435F0" w14:textId="77777777" w:rsidR="00E70C18" w:rsidRPr="00E70C18" w:rsidRDefault="00E70C18" w:rsidP="00E70C18">
      <w:pPr>
        <w:rPr>
          <w:lang w:val="en-US"/>
        </w:rPr>
      </w:pPr>
      <w:r w:rsidRPr="00E70C18">
        <w:rPr>
          <w:lang w:val="en-US"/>
        </w:rPr>
        <w:t>to be a citizen of _______________________________________________________________</w:t>
      </w:r>
    </w:p>
    <w:p w14:paraId="1E77F738" w14:textId="77777777" w:rsidR="00E70C18" w:rsidRDefault="00E70C18" w:rsidP="00E70C18">
      <w:pPr>
        <w:rPr>
          <w:lang w:val="en-US"/>
        </w:rPr>
      </w:pPr>
      <w:r w:rsidRPr="00E70C18">
        <w:rPr>
          <w:lang w:val="en-US"/>
        </w:rPr>
        <w:t>to be resident in ___________________________________________________ Province (______)</w:t>
      </w:r>
    </w:p>
    <w:p w14:paraId="6863E833" w14:textId="77777777" w:rsidR="00E70C18" w:rsidRDefault="00E70C18" w:rsidP="00E70C18">
      <w:pPr>
        <w:rPr>
          <w:lang w:val="en-US"/>
        </w:rPr>
      </w:pPr>
      <w:r w:rsidRPr="00E70C18">
        <w:rPr>
          <w:lang w:val="en-US"/>
        </w:rPr>
        <w:t>at the address ______________________________________________________ No. ________</w:t>
      </w:r>
      <w:r w:rsidRPr="00E70C18">
        <w:rPr>
          <w:lang w:val="en-US"/>
        </w:rPr>
        <w:br/>
      </w:r>
    </w:p>
    <w:p w14:paraId="42762313" w14:textId="4CAB72E7" w:rsidR="00E70C18" w:rsidRPr="00E70C18" w:rsidRDefault="00E70C18" w:rsidP="00E70C18">
      <w:pPr>
        <w:rPr>
          <w:lang w:val="en-US"/>
        </w:rPr>
      </w:pPr>
      <w:r w:rsidRPr="00E70C18">
        <w:rPr>
          <w:lang w:val="en-US"/>
        </w:rPr>
        <w:t>Telephone ___________________________</w:t>
      </w:r>
    </w:p>
    <w:p w14:paraId="492C5AE8" w14:textId="77777777" w:rsidR="00E70C18" w:rsidRPr="00E70C18" w:rsidRDefault="00E70C18" w:rsidP="00E70C18">
      <w:pPr>
        <w:rPr>
          <w:lang w:val="en-US"/>
        </w:rPr>
      </w:pPr>
      <w:r w:rsidRPr="00E70C18">
        <w:rPr>
          <w:lang w:val="en-US"/>
        </w:rPr>
        <w:t>e-mail _____________________________________________________________</w:t>
      </w:r>
    </w:p>
    <w:p w14:paraId="45A8494D" w14:textId="77777777" w:rsidR="00E70C18" w:rsidRPr="00E70C18" w:rsidRDefault="00E70C18" w:rsidP="00E70C18">
      <w:pPr>
        <w:rPr>
          <w:lang w:val="en-US"/>
        </w:rPr>
      </w:pPr>
      <w:r w:rsidRPr="00E70C18">
        <w:rPr>
          <w:lang w:val="en-US"/>
        </w:rPr>
        <w:t>PEC (certified e-mail): ________________________________________________</w:t>
      </w:r>
    </w:p>
    <w:p w14:paraId="793BB429" w14:textId="2F0925D4" w:rsidR="00E70C18" w:rsidRDefault="00E70C18" w:rsidP="00E70C18">
      <w:pPr>
        <w:pStyle w:val="Paragrafoelenco"/>
        <w:numPr>
          <w:ilvl w:val="0"/>
          <w:numId w:val="3"/>
        </w:numPr>
        <w:rPr>
          <w:lang w:val="en-US"/>
        </w:rPr>
      </w:pPr>
      <w:r w:rsidRPr="00E70C18">
        <w:rPr>
          <w:lang w:val="en-US"/>
        </w:rPr>
        <w:t xml:space="preserve">to hold a </w:t>
      </w:r>
      <w:r w:rsidRPr="00E70C18">
        <w:rPr>
          <w:b/>
          <w:bCs/>
          <w:lang w:val="en-US"/>
        </w:rPr>
        <w:t>Second-Level Academic Diploma / Master’s Degree / Specialist Degree</w:t>
      </w:r>
      <w:r w:rsidRPr="00E70C18">
        <w:rPr>
          <w:lang w:val="en-US"/>
        </w:rPr>
        <w:br/>
        <w:t xml:space="preserve">(or a qualification from the previous system equivalent to the so-called </w:t>
      </w:r>
      <w:r w:rsidRPr="00E70C18">
        <w:rPr>
          <w:i/>
          <w:iCs/>
          <w:lang w:val="en-US"/>
        </w:rPr>
        <w:t>old system</w:t>
      </w:r>
      <w:r w:rsidRPr="00E70C18">
        <w:rPr>
          <w:lang w:val="en-US"/>
        </w:rPr>
        <w:t>), as specified below (add rows if necessary):</w:t>
      </w:r>
    </w:p>
    <w:p w14:paraId="1134B26C" w14:textId="77777777" w:rsidR="00E70C18" w:rsidRPr="00E70C18" w:rsidRDefault="00E70C18" w:rsidP="00E70C18">
      <w:pPr>
        <w:rPr>
          <w:lang w:val="en-US"/>
        </w:rPr>
      </w:pPr>
    </w:p>
    <w:tbl>
      <w:tblPr>
        <w:tblStyle w:val="Grigliatabella"/>
        <w:tblW w:w="0" w:type="auto"/>
        <w:tblLook w:val="04A0" w:firstRow="1" w:lastRow="0" w:firstColumn="1" w:lastColumn="0" w:noHBand="0" w:noVBand="1"/>
      </w:tblPr>
      <w:tblGrid>
        <w:gridCol w:w="2266"/>
        <w:gridCol w:w="2801"/>
        <w:gridCol w:w="2206"/>
        <w:gridCol w:w="1250"/>
        <w:gridCol w:w="1105"/>
      </w:tblGrid>
      <w:tr w:rsidR="00E70C18" w:rsidRPr="00E70C18" w14:paraId="7852741E" w14:textId="77777777" w:rsidTr="00E70C18">
        <w:tc>
          <w:tcPr>
            <w:tcW w:w="0" w:type="auto"/>
            <w:hideMark/>
          </w:tcPr>
          <w:p w14:paraId="027B81C2" w14:textId="77777777" w:rsidR="00E70C18" w:rsidRPr="00E70C18" w:rsidRDefault="00E70C18" w:rsidP="00E70C18">
            <w:pPr>
              <w:spacing w:after="160" w:line="259" w:lineRule="auto"/>
              <w:rPr>
                <w:b/>
                <w:bCs/>
              </w:rPr>
            </w:pPr>
            <w:r w:rsidRPr="00E70C18">
              <w:rPr>
                <w:b/>
                <w:bCs/>
              </w:rPr>
              <w:lastRenderedPageBreak/>
              <w:t>Type of Diploma/Degree</w:t>
            </w:r>
          </w:p>
        </w:tc>
        <w:tc>
          <w:tcPr>
            <w:tcW w:w="0" w:type="auto"/>
            <w:hideMark/>
          </w:tcPr>
          <w:p w14:paraId="572DA280" w14:textId="77777777" w:rsidR="00E70C18" w:rsidRPr="00E70C18" w:rsidRDefault="00E70C18" w:rsidP="00E70C18">
            <w:pPr>
              <w:spacing w:after="160" w:line="259" w:lineRule="auto"/>
              <w:rPr>
                <w:b/>
                <w:bCs/>
                <w:lang w:val="en-US"/>
              </w:rPr>
            </w:pPr>
            <w:r w:rsidRPr="00E70C18">
              <w:rPr>
                <w:b/>
                <w:bCs/>
                <w:lang w:val="en-US"/>
              </w:rPr>
              <w:t>Title and Class of Diploma/Degree</w:t>
            </w:r>
          </w:p>
        </w:tc>
        <w:tc>
          <w:tcPr>
            <w:tcW w:w="0" w:type="auto"/>
            <w:hideMark/>
          </w:tcPr>
          <w:p w14:paraId="0CBFFD18" w14:textId="77777777" w:rsidR="00E70C18" w:rsidRPr="00E70C18" w:rsidRDefault="00E70C18" w:rsidP="00E70C18">
            <w:pPr>
              <w:spacing w:after="160" w:line="259" w:lineRule="auto"/>
              <w:rPr>
                <w:b/>
                <w:bCs/>
              </w:rPr>
            </w:pPr>
            <w:r w:rsidRPr="00E70C18">
              <w:rPr>
                <w:b/>
                <w:bCs/>
              </w:rPr>
              <w:t>AFAM Institution / University</w:t>
            </w:r>
          </w:p>
        </w:tc>
        <w:tc>
          <w:tcPr>
            <w:tcW w:w="0" w:type="auto"/>
            <w:hideMark/>
          </w:tcPr>
          <w:p w14:paraId="3C5D3E1D" w14:textId="77777777" w:rsidR="00E70C18" w:rsidRPr="00E70C18" w:rsidRDefault="00E70C18" w:rsidP="00E70C18">
            <w:pPr>
              <w:spacing w:after="160" w:line="259" w:lineRule="auto"/>
              <w:rPr>
                <w:b/>
                <w:bCs/>
              </w:rPr>
            </w:pPr>
            <w:r w:rsidRPr="00E70C18">
              <w:rPr>
                <w:b/>
                <w:bCs/>
              </w:rPr>
              <w:t>Date of Award</w:t>
            </w:r>
          </w:p>
        </w:tc>
        <w:tc>
          <w:tcPr>
            <w:tcW w:w="0" w:type="auto"/>
            <w:hideMark/>
          </w:tcPr>
          <w:p w14:paraId="6024A172" w14:textId="77777777" w:rsidR="00E70C18" w:rsidRPr="00E70C18" w:rsidRDefault="00E70C18" w:rsidP="00E70C18">
            <w:pPr>
              <w:spacing w:after="160" w:line="259" w:lineRule="auto"/>
              <w:rPr>
                <w:b/>
                <w:bCs/>
              </w:rPr>
            </w:pPr>
            <w:r w:rsidRPr="00E70C18">
              <w:rPr>
                <w:b/>
                <w:bCs/>
              </w:rPr>
              <w:t>Final Grade</w:t>
            </w:r>
          </w:p>
        </w:tc>
      </w:tr>
      <w:tr w:rsidR="00E70C18" w:rsidRPr="00E70C18" w14:paraId="11DABD92" w14:textId="77777777" w:rsidTr="00E70C18">
        <w:tc>
          <w:tcPr>
            <w:tcW w:w="0" w:type="auto"/>
          </w:tcPr>
          <w:p w14:paraId="53FE920C" w14:textId="77777777" w:rsidR="00E70C18" w:rsidRPr="00E70C18" w:rsidRDefault="00E70C18" w:rsidP="00E70C18">
            <w:pPr>
              <w:rPr>
                <w:b/>
                <w:bCs/>
              </w:rPr>
            </w:pPr>
          </w:p>
        </w:tc>
        <w:tc>
          <w:tcPr>
            <w:tcW w:w="0" w:type="auto"/>
          </w:tcPr>
          <w:p w14:paraId="6835A88E" w14:textId="77777777" w:rsidR="00E70C18" w:rsidRPr="00E70C18" w:rsidRDefault="00E70C18" w:rsidP="00E70C18">
            <w:pPr>
              <w:rPr>
                <w:b/>
                <w:bCs/>
                <w:lang w:val="en-US"/>
              </w:rPr>
            </w:pPr>
          </w:p>
        </w:tc>
        <w:tc>
          <w:tcPr>
            <w:tcW w:w="0" w:type="auto"/>
          </w:tcPr>
          <w:p w14:paraId="6D903363" w14:textId="77777777" w:rsidR="00E70C18" w:rsidRPr="00E70C18" w:rsidRDefault="00E70C18" w:rsidP="00E70C18">
            <w:pPr>
              <w:rPr>
                <w:b/>
                <w:bCs/>
              </w:rPr>
            </w:pPr>
          </w:p>
        </w:tc>
        <w:tc>
          <w:tcPr>
            <w:tcW w:w="0" w:type="auto"/>
          </w:tcPr>
          <w:p w14:paraId="50105B12" w14:textId="77777777" w:rsidR="00E70C18" w:rsidRPr="00E70C18" w:rsidRDefault="00E70C18" w:rsidP="00E70C18">
            <w:pPr>
              <w:rPr>
                <w:b/>
                <w:bCs/>
              </w:rPr>
            </w:pPr>
          </w:p>
        </w:tc>
        <w:tc>
          <w:tcPr>
            <w:tcW w:w="0" w:type="auto"/>
          </w:tcPr>
          <w:p w14:paraId="1E828FFE" w14:textId="77777777" w:rsidR="00E70C18" w:rsidRPr="00E70C18" w:rsidRDefault="00E70C18" w:rsidP="00E70C18">
            <w:pPr>
              <w:rPr>
                <w:b/>
                <w:bCs/>
              </w:rPr>
            </w:pPr>
          </w:p>
        </w:tc>
      </w:tr>
      <w:tr w:rsidR="00E70C18" w:rsidRPr="00E70C18" w14:paraId="20619408" w14:textId="77777777" w:rsidTr="00E70C18">
        <w:tc>
          <w:tcPr>
            <w:tcW w:w="0" w:type="auto"/>
          </w:tcPr>
          <w:p w14:paraId="16E20A80" w14:textId="77777777" w:rsidR="00E70C18" w:rsidRPr="00E70C18" w:rsidRDefault="00E70C18" w:rsidP="00E70C18">
            <w:pPr>
              <w:rPr>
                <w:b/>
                <w:bCs/>
              </w:rPr>
            </w:pPr>
          </w:p>
        </w:tc>
        <w:tc>
          <w:tcPr>
            <w:tcW w:w="0" w:type="auto"/>
          </w:tcPr>
          <w:p w14:paraId="78B97CC8" w14:textId="77777777" w:rsidR="00E70C18" w:rsidRPr="00E70C18" w:rsidRDefault="00E70C18" w:rsidP="00E70C18">
            <w:pPr>
              <w:rPr>
                <w:b/>
                <w:bCs/>
                <w:lang w:val="en-US"/>
              </w:rPr>
            </w:pPr>
          </w:p>
        </w:tc>
        <w:tc>
          <w:tcPr>
            <w:tcW w:w="0" w:type="auto"/>
          </w:tcPr>
          <w:p w14:paraId="7EF4EBE7" w14:textId="77777777" w:rsidR="00E70C18" w:rsidRPr="00E70C18" w:rsidRDefault="00E70C18" w:rsidP="00E70C18">
            <w:pPr>
              <w:rPr>
                <w:b/>
                <w:bCs/>
              </w:rPr>
            </w:pPr>
          </w:p>
        </w:tc>
        <w:tc>
          <w:tcPr>
            <w:tcW w:w="0" w:type="auto"/>
          </w:tcPr>
          <w:p w14:paraId="150B08D0" w14:textId="77777777" w:rsidR="00E70C18" w:rsidRPr="00E70C18" w:rsidRDefault="00E70C18" w:rsidP="00E70C18">
            <w:pPr>
              <w:rPr>
                <w:b/>
                <w:bCs/>
              </w:rPr>
            </w:pPr>
          </w:p>
        </w:tc>
        <w:tc>
          <w:tcPr>
            <w:tcW w:w="0" w:type="auto"/>
          </w:tcPr>
          <w:p w14:paraId="635DCBD5" w14:textId="77777777" w:rsidR="00E70C18" w:rsidRPr="00E70C18" w:rsidRDefault="00E70C18" w:rsidP="00E70C18">
            <w:pPr>
              <w:rPr>
                <w:b/>
                <w:bCs/>
              </w:rPr>
            </w:pPr>
          </w:p>
        </w:tc>
      </w:tr>
      <w:tr w:rsidR="00E70C18" w:rsidRPr="00E70C18" w14:paraId="3B39F368" w14:textId="77777777" w:rsidTr="00E70C18">
        <w:tc>
          <w:tcPr>
            <w:tcW w:w="0" w:type="auto"/>
          </w:tcPr>
          <w:p w14:paraId="71D17202" w14:textId="77777777" w:rsidR="00E70C18" w:rsidRPr="00E70C18" w:rsidRDefault="00E70C18" w:rsidP="00E70C18">
            <w:pPr>
              <w:rPr>
                <w:b/>
                <w:bCs/>
              </w:rPr>
            </w:pPr>
          </w:p>
        </w:tc>
        <w:tc>
          <w:tcPr>
            <w:tcW w:w="0" w:type="auto"/>
          </w:tcPr>
          <w:p w14:paraId="0B0FAD1E" w14:textId="77777777" w:rsidR="00E70C18" w:rsidRPr="00E70C18" w:rsidRDefault="00E70C18" w:rsidP="00E70C18">
            <w:pPr>
              <w:rPr>
                <w:b/>
                <w:bCs/>
                <w:lang w:val="en-US"/>
              </w:rPr>
            </w:pPr>
          </w:p>
        </w:tc>
        <w:tc>
          <w:tcPr>
            <w:tcW w:w="0" w:type="auto"/>
          </w:tcPr>
          <w:p w14:paraId="73710B12" w14:textId="77777777" w:rsidR="00E70C18" w:rsidRPr="00E70C18" w:rsidRDefault="00E70C18" w:rsidP="00E70C18">
            <w:pPr>
              <w:rPr>
                <w:b/>
                <w:bCs/>
              </w:rPr>
            </w:pPr>
          </w:p>
        </w:tc>
        <w:tc>
          <w:tcPr>
            <w:tcW w:w="0" w:type="auto"/>
          </w:tcPr>
          <w:p w14:paraId="52C2B410" w14:textId="77777777" w:rsidR="00E70C18" w:rsidRPr="00E70C18" w:rsidRDefault="00E70C18" w:rsidP="00E70C18">
            <w:pPr>
              <w:rPr>
                <w:b/>
                <w:bCs/>
              </w:rPr>
            </w:pPr>
          </w:p>
        </w:tc>
        <w:tc>
          <w:tcPr>
            <w:tcW w:w="0" w:type="auto"/>
          </w:tcPr>
          <w:p w14:paraId="1282B3D7" w14:textId="77777777" w:rsidR="00E70C18" w:rsidRPr="00E70C18" w:rsidRDefault="00E70C18" w:rsidP="00E70C18">
            <w:pPr>
              <w:rPr>
                <w:b/>
                <w:bCs/>
              </w:rPr>
            </w:pPr>
          </w:p>
        </w:tc>
      </w:tr>
      <w:tr w:rsidR="00E70C18" w:rsidRPr="00E70C18" w14:paraId="176E2D77" w14:textId="77777777" w:rsidTr="00E70C18">
        <w:tc>
          <w:tcPr>
            <w:tcW w:w="0" w:type="auto"/>
          </w:tcPr>
          <w:p w14:paraId="7321720A" w14:textId="77777777" w:rsidR="00E70C18" w:rsidRPr="00E70C18" w:rsidRDefault="00E70C18" w:rsidP="00E70C18">
            <w:pPr>
              <w:rPr>
                <w:b/>
                <w:bCs/>
              </w:rPr>
            </w:pPr>
          </w:p>
        </w:tc>
        <w:tc>
          <w:tcPr>
            <w:tcW w:w="0" w:type="auto"/>
          </w:tcPr>
          <w:p w14:paraId="6520CF9C" w14:textId="77777777" w:rsidR="00E70C18" w:rsidRPr="00E70C18" w:rsidRDefault="00E70C18" w:rsidP="00E70C18">
            <w:pPr>
              <w:rPr>
                <w:b/>
                <w:bCs/>
                <w:lang w:val="en-US"/>
              </w:rPr>
            </w:pPr>
          </w:p>
        </w:tc>
        <w:tc>
          <w:tcPr>
            <w:tcW w:w="0" w:type="auto"/>
          </w:tcPr>
          <w:p w14:paraId="36C975C1" w14:textId="77777777" w:rsidR="00E70C18" w:rsidRPr="00E70C18" w:rsidRDefault="00E70C18" w:rsidP="00E70C18">
            <w:pPr>
              <w:rPr>
                <w:b/>
                <w:bCs/>
              </w:rPr>
            </w:pPr>
          </w:p>
        </w:tc>
        <w:tc>
          <w:tcPr>
            <w:tcW w:w="0" w:type="auto"/>
          </w:tcPr>
          <w:p w14:paraId="69B73E09" w14:textId="77777777" w:rsidR="00E70C18" w:rsidRPr="00E70C18" w:rsidRDefault="00E70C18" w:rsidP="00E70C18">
            <w:pPr>
              <w:rPr>
                <w:b/>
                <w:bCs/>
              </w:rPr>
            </w:pPr>
          </w:p>
        </w:tc>
        <w:tc>
          <w:tcPr>
            <w:tcW w:w="0" w:type="auto"/>
          </w:tcPr>
          <w:p w14:paraId="35D3BFB4" w14:textId="77777777" w:rsidR="00E70C18" w:rsidRPr="00E70C18" w:rsidRDefault="00E70C18" w:rsidP="00E70C18">
            <w:pPr>
              <w:rPr>
                <w:b/>
                <w:bCs/>
              </w:rPr>
            </w:pPr>
          </w:p>
        </w:tc>
      </w:tr>
    </w:tbl>
    <w:p w14:paraId="0E3D9DB6" w14:textId="77777777" w:rsidR="00E70C18" w:rsidRPr="00E70C18" w:rsidRDefault="00E70C18" w:rsidP="00E70C18">
      <w:pPr>
        <w:rPr>
          <w:sz w:val="18"/>
          <w:szCs w:val="18"/>
          <w:lang w:val="en-US"/>
        </w:rPr>
      </w:pPr>
      <w:r w:rsidRPr="00E70C18">
        <w:rPr>
          <w:sz w:val="18"/>
          <w:szCs w:val="18"/>
          <w:lang w:val="en-US"/>
        </w:rPr>
        <w:t>For foreign qualifications, the documentation required under Article 2, paragraph 5, of the Call for Applications must be attached. Said article reads:</w:t>
      </w:r>
    </w:p>
    <w:p w14:paraId="6CD7F780" w14:textId="77777777" w:rsidR="00E70C18" w:rsidRPr="00E70C18" w:rsidRDefault="00E70C18" w:rsidP="00E70C18">
      <w:pPr>
        <w:rPr>
          <w:sz w:val="18"/>
          <w:szCs w:val="18"/>
          <w:lang w:val="en-US"/>
        </w:rPr>
      </w:pPr>
      <w:r w:rsidRPr="00E70C18">
        <w:rPr>
          <w:sz w:val="18"/>
          <w:szCs w:val="18"/>
          <w:lang w:val="en-US"/>
        </w:rPr>
        <w:t xml:space="preserve">“The equivalence of foreign qualifications shall be assessed by the Examination Board in compliance with the legislation in force in Italy and in the country where the qualification was awarded, and in accordance with international treaties or agreements on the recognition of qualifications for further studies. The documents presented for the declaration of equivalence for admission purposes must be submitted together with the application and must be produced in Italian or English (documents presented in another language may be considered at the discretion of the Examination Board). Failure to submit or incomplete submission of the required documentation shall preclude participation in the competition. Successful candidates holding a foreign qualification shall, at the time of enrolment, present the </w:t>
      </w:r>
      <w:r w:rsidRPr="00E70C18">
        <w:rPr>
          <w:i/>
          <w:iCs/>
          <w:sz w:val="18"/>
          <w:szCs w:val="18"/>
          <w:lang w:val="en-US"/>
        </w:rPr>
        <w:t>Dichiarazione di Valore in loco</w:t>
      </w:r>
      <w:r w:rsidRPr="00E70C18">
        <w:rPr>
          <w:sz w:val="18"/>
          <w:szCs w:val="18"/>
          <w:lang w:val="en-US"/>
        </w:rPr>
        <w:t xml:space="preserve"> of the qualification.”</w:t>
      </w:r>
    </w:p>
    <w:p w14:paraId="6C0B968C" w14:textId="3289344B" w:rsidR="00E70C18" w:rsidRPr="00E70C18" w:rsidRDefault="00E70C18" w:rsidP="00E70C18">
      <w:pPr>
        <w:pStyle w:val="Paragrafoelenco"/>
        <w:numPr>
          <w:ilvl w:val="0"/>
          <w:numId w:val="3"/>
        </w:numPr>
        <w:rPr>
          <w:lang w:val="en-US"/>
        </w:rPr>
      </w:pPr>
      <w:r w:rsidRPr="00E70C18">
        <w:rPr>
          <w:lang w:val="en-US"/>
        </w:rPr>
        <w:t xml:space="preserve">to hold a </w:t>
      </w:r>
      <w:r w:rsidRPr="00E70C18">
        <w:rPr>
          <w:b/>
          <w:bCs/>
          <w:lang w:val="en-US"/>
        </w:rPr>
        <w:t>First-Level Academic Diploma / Bachelor’s Degree</w:t>
      </w:r>
      <w:r w:rsidRPr="00E70C18">
        <w:rPr>
          <w:lang w:val="en-US"/>
        </w:rPr>
        <w:t xml:space="preserve"> (if the qualification is foreign, it is mandatory to specify the grading system used and attach a translation into Italian or English), as specified below (add rows if necessary; this section is not mandatory for holders of old-system qualifications):</w:t>
      </w:r>
    </w:p>
    <w:tbl>
      <w:tblPr>
        <w:tblStyle w:val="Grigliatabella"/>
        <w:tblW w:w="0" w:type="auto"/>
        <w:tblLook w:val="04A0" w:firstRow="1" w:lastRow="0" w:firstColumn="1" w:lastColumn="0" w:noHBand="0" w:noVBand="1"/>
      </w:tblPr>
      <w:tblGrid>
        <w:gridCol w:w="2266"/>
        <w:gridCol w:w="2801"/>
        <w:gridCol w:w="2206"/>
        <w:gridCol w:w="1250"/>
        <w:gridCol w:w="1105"/>
      </w:tblGrid>
      <w:tr w:rsidR="00E70C18" w:rsidRPr="00E70C18" w14:paraId="60A2FAFC" w14:textId="77777777" w:rsidTr="00E70C18">
        <w:tc>
          <w:tcPr>
            <w:tcW w:w="0" w:type="auto"/>
            <w:hideMark/>
          </w:tcPr>
          <w:p w14:paraId="139B6A4E" w14:textId="77777777" w:rsidR="00E70C18" w:rsidRPr="00E70C18" w:rsidRDefault="00E70C18" w:rsidP="00E70C18">
            <w:pPr>
              <w:spacing w:after="160" w:line="259" w:lineRule="auto"/>
              <w:rPr>
                <w:b/>
                <w:bCs/>
              </w:rPr>
            </w:pPr>
            <w:r w:rsidRPr="00E70C18">
              <w:rPr>
                <w:b/>
                <w:bCs/>
              </w:rPr>
              <w:t>Type of Diploma/Degree</w:t>
            </w:r>
          </w:p>
        </w:tc>
        <w:tc>
          <w:tcPr>
            <w:tcW w:w="0" w:type="auto"/>
            <w:hideMark/>
          </w:tcPr>
          <w:p w14:paraId="4C49E61C" w14:textId="77777777" w:rsidR="00E70C18" w:rsidRPr="00E70C18" w:rsidRDefault="00E70C18" w:rsidP="00E70C18">
            <w:pPr>
              <w:spacing w:after="160" w:line="259" w:lineRule="auto"/>
              <w:rPr>
                <w:b/>
                <w:bCs/>
                <w:lang w:val="en-US"/>
              </w:rPr>
            </w:pPr>
            <w:r w:rsidRPr="00E70C18">
              <w:rPr>
                <w:b/>
                <w:bCs/>
                <w:lang w:val="en-US"/>
              </w:rPr>
              <w:t>Title and Class of Diploma/Degree</w:t>
            </w:r>
          </w:p>
        </w:tc>
        <w:tc>
          <w:tcPr>
            <w:tcW w:w="0" w:type="auto"/>
            <w:hideMark/>
          </w:tcPr>
          <w:p w14:paraId="4A0DADB7" w14:textId="77777777" w:rsidR="00E70C18" w:rsidRPr="00E70C18" w:rsidRDefault="00E70C18" w:rsidP="00E70C18">
            <w:pPr>
              <w:spacing w:after="160" w:line="259" w:lineRule="auto"/>
              <w:rPr>
                <w:b/>
                <w:bCs/>
              </w:rPr>
            </w:pPr>
            <w:r w:rsidRPr="00E70C18">
              <w:rPr>
                <w:b/>
                <w:bCs/>
              </w:rPr>
              <w:t>AFAM Institution / University</w:t>
            </w:r>
          </w:p>
        </w:tc>
        <w:tc>
          <w:tcPr>
            <w:tcW w:w="0" w:type="auto"/>
            <w:hideMark/>
          </w:tcPr>
          <w:p w14:paraId="09CE34C1" w14:textId="77777777" w:rsidR="00E70C18" w:rsidRPr="00E70C18" w:rsidRDefault="00E70C18" w:rsidP="00E70C18">
            <w:pPr>
              <w:spacing w:after="160" w:line="259" w:lineRule="auto"/>
              <w:rPr>
                <w:b/>
                <w:bCs/>
              </w:rPr>
            </w:pPr>
            <w:r w:rsidRPr="00E70C18">
              <w:rPr>
                <w:b/>
                <w:bCs/>
              </w:rPr>
              <w:t>Date of Award</w:t>
            </w:r>
          </w:p>
        </w:tc>
        <w:tc>
          <w:tcPr>
            <w:tcW w:w="0" w:type="auto"/>
            <w:hideMark/>
          </w:tcPr>
          <w:p w14:paraId="46CA7979" w14:textId="77777777" w:rsidR="00E70C18" w:rsidRPr="00E70C18" w:rsidRDefault="00E70C18" w:rsidP="00E70C18">
            <w:pPr>
              <w:spacing w:after="160" w:line="259" w:lineRule="auto"/>
              <w:rPr>
                <w:b/>
                <w:bCs/>
              </w:rPr>
            </w:pPr>
            <w:r w:rsidRPr="00E70C18">
              <w:rPr>
                <w:b/>
                <w:bCs/>
              </w:rPr>
              <w:t>Final Grade</w:t>
            </w:r>
          </w:p>
        </w:tc>
      </w:tr>
      <w:tr w:rsidR="00E70C18" w:rsidRPr="00E70C18" w14:paraId="09AE3AB6" w14:textId="77777777" w:rsidTr="00E70C18">
        <w:tc>
          <w:tcPr>
            <w:tcW w:w="0" w:type="auto"/>
          </w:tcPr>
          <w:p w14:paraId="1625362A" w14:textId="77777777" w:rsidR="00E70C18" w:rsidRPr="00E70C18" w:rsidRDefault="00E70C18" w:rsidP="00E70C18">
            <w:pPr>
              <w:rPr>
                <w:b/>
                <w:bCs/>
              </w:rPr>
            </w:pPr>
          </w:p>
        </w:tc>
        <w:tc>
          <w:tcPr>
            <w:tcW w:w="0" w:type="auto"/>
          </w:tcPr>
          <w:p w14:paraId="2C9BAD85" w14:textId="77777777" w:rsidR="00E70C18" w:rsidRPr="00E70C18" w:rsidRDefault="00E70C18" w:rsidP="00E70C18">
            <w:pPr>
              <w:rPr>
                <w:b/>
                <w:bCs/>
                <w:lang w:val="en-US"/>
              </w:rPr>
            </w:pPr>
          </w:p>
        </w:tc>
        <w:tc>
          <w:tcPr>
            <w:tcW w:w="0" w:type="auto"/>
          </w:tcPr>
          <w:p w14:paraId="6B5C8CFF" w14:textId="77777777" w:rsidR="00E70C18" w:rsidRPr="00E70C18" w:rsidRDefault="00E70C18" w:rsidP="00E70C18">
            <w:pPr>
              <w:rPr>
                <w:b/>
                <w:bCs/>
              </w:rPr>
            </w:pPr>
          </w:p>
        </w:tc>
        <w:tc>
          <w:tcPr>
            <w:tcW w:w="0" w:type="auto"/>
          </w:tcPr>
          <w:p w14:paraId="589A0FFE" w14:textId="77777777" w:rsidR="00E70C18" w:rsidRPr="00E70C18" w:rsidRDefault="00E70C18" w:rsidP="00E70C18">
            <w:pPr>
              <w:rPr>
                <w:b/>
                <w:bCs/>
              </w:rPr>
            </w:pPr>
          </w:p>
        </w:tc>
        <w:tc>
          <w:tcPr>
            <w:tcW w:w="0" w:type="auto"/>
          </w:tcPr>
          <w:p w14:paraId="296458C5" w14:textId="77777777" w:rsidR="00E70C18" w:rsidRPr="00E70C18" w:rsidRDefault="00E70C18" w:rsidP="00E70C18">
            <w:pPr>
              <w:rPr>
                <w:b/>
                <w:bCs/>
              </w:rPr>
            </w:pPr>
          </w:p>
        </w:tc>
      </w:tr>
      <w:tr w:rsidR="00E70C18" w:rsidRPr="00E70C18" w14:paraId="68E3C13B" w14:textId="77777777" w:rsidTr="00E70C18">
        <w:tc>
          <w:tcPr>
            <w:tcW w:w="0" w:type="auto"/>
          </w:tcPr>
          <w:p w14:paraId="2DCCC796" w14:textId="77777777" w:rsidR="00E70C18" w:rsidRPr="00E70C18" w:rsidRDefault="00E70C18" w:rsidP="00E70C18">
            <w:pPr>
              <w:rPr>
                <w:b/>
                <w:bCs/>
              </w:rPr>
            </w:pPr>
          </w:p>
        </w:tc>
        <w:tc>
          <w:tcPr>
            <w:tcW w:w="0" w:type="auto"/>
          </w:tcPr>
          <w:p w14:paraId="24118183" w14:textId="77777777" w:rsidR="00E70C18" w:rsidRPr="00E70C18" w:rsidRDefault="00E70C18" w:rsidP="00E70C18">
            <w:pPr>
              <w:rPr>
                <w:b/>
                <w:bCs/>
                <w:lang w:val="en-US"/>
              </w:rPr>
            </w:pPr>
          </w:p>
        </w:tc>
        <w:tc>
          <w:tcPr>
            <w:tcW w:w="0" w:type="auto"/>
          </w:tcPr>
          <w:p w14:paraId="4EA24506" w14:textId="77777777" w:rsidR="00E70C18" w:rsidRPr="00E70C18" w:rsidRDefault="00E70C18" w:rsidP="00E70C18">
            <w:pPr>
              <w:rPr>
                <w:b/>
                <w:bCs/>
              </w:rPr>
            </w:pPr>
          </w:p>
        </w:tc>
        <w:tc>
          <w:tcPr>
            <w:tcW w:w="0" w:type="auto"/>
          </w:tcPr>
          <w:p w14:paraId="423EC721" w14:textId="77777777" w:rsidR="00E70C18" w:rsidRPr="00E70C18" w:rsidRDefault="00E70C18" w:rsidP="00E70C18">
            <w:pPr>
              <w:rPr>
                <w:b/>
                <w:bCs/>
              </w:rPr>
            </w:pPr>
          </w:p>
        </w:tc>
        <w:tc>
          <w:tcPr>
            <w:tcW w:w="0" w:type="auto"/>
          </w:tcPr>
          <w:p w14:paraId="7D6A0F8E" w14:textId="77777777" w:rsidR="00E70C18" w:rsidRPr="00E70C18" w:rsidRDefault="00E70C18" w:rsidP="00E70C18">
            <w:pPr>
              <w:rPr>
                <w:b/>
                <w:bCs/>
              </w:rPr>
            </w:pPr>
          </w:p>
        </w:tc>
      </w:tr>
      <w:tr w:rsidR="00E70C18" w:rsidRPr="00E70C18" w14:paraId="1903DEE0" w14:textId="77777777" w:rsidTr="00E70C18">
        <w:tc>
          <w:tcPr>
            <w:tcW w:w="0" w:type="auto"/>
          </w:tcPr>
          <w:p w14:paraId="61C8D427" w14:textId="77777777" w:rsidR="00E70C18" w:rsidRPr="00E70C18" w:rsidRDefault="00E70C18" w:rsidP="00E70C18">
            <w:pPr>
              <w:rPr>
                <w:b/>
                <w:bCs/>
              </w:rPr>
            </w:pPr>
          </w:p>
        </w:tc>
        <w:tc>
          <w:tcPr>
            <w:tcW w:w="0" w:type="auto"/>
          </w:tcPr>
          <w:p w14:paraId="707FCA16" w14:textId="77777777" w:rsidR="00E70C18" w:rsidRPr="00E70C18" w:rsidRDefault="00E70C18" w:rsidP="00E70C18">
            <w:pPr>
              <w:rPr>
                <w:b/>
                <w:bCs/>
                <w:lang w:val="en-US"/>
              </w:rPr>
            </w:pPr>
          </w:p>
        </w:tc>
        <w:tc>
          <w:tcPr>
            <w:tcW w:w="0" w:type="auto"/>
          </w:tcPr>
          <w:p w14:paraId="717899BD" w14:textId="77777777" w:rsidR="00E70C18" w:rsidRPr="00E70C18" w:rsidRDefault="00E70C18" w:rsidP="00E70C18">
            <w:pPr>
              <w:rPr>
                <w:b/>
                <w:bCs/>
              </w:rPr>
            </w:pPr>
          </w:p>
        </w:tc>
        <w:tc>
          <w:tcPr>
            <w:tcW w:w="0" w:type="auto"/>
          </w:tcPr>
          <w:p w14:paraId="3AAEC94B" w14:textId="77777777" w:rsidR="00E70C18" w:rsidRPr="00E70C18" w:rsidRDefault="00E70C18" w:rsidP="00E70C18">
            <w:pPr>
              <w:rPr>
                <w:b/>
                <w:bCs/>
              </w:rPr>
            </w:pPr>
          </w:p>
        </w:tc>
        <w:tc>
          <w:tcPr>
            <w:tcW w:w="0" w:type="auto"/>
          </w:tcPr>
          <w:p w14:paraId="5E6D0FCC" w14:textId="77777777" w:rsidR="00E70C18" w:rsidRPr="00E70C18" w:rsidRDefault="00E70C18" w:rsidP="00E70C18">
            <w:pPr>
              <w:rPr>
                <w:b/>
                <w:bCs/>
              </w:rPr>
            </w:pPr>
          </w:p>
        </w:tc>
      </w:tr>
    </w:tbl>
    <w:p w14:paraId="005422C4" w14:textId="77777777" w:rsidR="00E70C18" w:rsidRDefault="00E70C18" w:rsidP="00E70C18">
      <w:pPr>
        <w:rPr>
          <w:sz w:val="18"/>
          <w:szCs w:val="18"/>
          <w:lang w:val="en-US"/>
        </w:rPr>
      </w:pPr>
      <w:r w:rsidRPr="00E70C18">
        <w:rPr>
          <w:sz w:val="18"/>
          <w:szCs w:val="18"/>
          <w:lang w:val="en-US"/>
        </w:rPr>
        <w:t>“The equivalence of a foreign qualification shall be verified by the Examination Board in compliance with the legislation in force in Italy and in the country where the qualification was awarded, as well as with international treaties or agreements on the recognition of qualifications for further study. Documents submitted for the declaration of equivalence, solely for the purpose of admission to the competition, must be transmitted at the time of submission of the application and must be produced in Italian or English (if presented in another language, they shall be assessed at the discretion of the Examination Board). Failure to submit, or incomplete submission of, the required documentation shall preclude participation in the competition. Successful candidates holding a foreign qualification shall, at the time of enrolment, present the Dichiarazione di Valore in loco (Declaration of Local Value) of the qualification.</w:t>
      </w:r>
    </w:p>
    <w:p w14:paraId="40522717" w14:textId="3A914FD7" w:rsidR="00E70C18" w:rsidRPr="00E70C18" w:rsidRDefault="00E70C18" w:rsidP="00E70C18">
      <w:pPr>
        <w:rPr>
          <w:lang w:val="en-US"/>
        </w:rPr>
      </w:pPr>
      <w:r>
        <w:rPr>
          <w:lang w:val="en-US"/>
        </w:rPr>
        <w:sym w:font="Wingdings" w:char="F071"/>
      </w:r>
      <w:r>
        <w:rPr>
          <w:lang w:val="en-US"/>
        </w:rPr>
        <w:t xml:space="preserve"> </w:t>
      </w:r>
      <w:r w:rsidRPr="00E70C18">
        <w:rPr>
          <w:lang w:val="en-US"/>
        </w:rPr>
        <w:t>to have adequate knowledge of the English language;</w:t>
      </w:r>
    </w:p>
    <w:p w14:paraId="392F636E" w14:textId="73B0B9B4" w:rsidR="00E70C18" w:rsidRPr="00E70C18" w:rsidRDefault="00E70C18" w:rsidP="00E70C18">
      <w:pPr>
        <w:rPr>
          <w:lang w:val="en-US"/>
        </w:rPr>
      </w:pPr>
      <w:r>
        <w:rPr>
          <w:lang w:val="en-US"/>
        </w:rPr>
        <w:sym w:font="Wingdings" w:char="F071"/>
      </w:r>
      <w:r>
        <w:rPr>
          <w:lang w:val="en-US"/>
        </w:rPr>
        <w:t xml:space="preserve"> </w:t>
      </w:r>
      <w:r w:rsidRPr="00E70C18">
        <w:rPr>
          <w:lang w:val="en-US"/>
        </w:rPr>
        <w:t>to have adequate knowledge, in addition, of the following languages:</w:t>
      </w:r>
    </w:p>
    <w:p w14:paraId="6A063D23" w14:textId="77777777" w:rsidR="00E70C18" w:rsidRPr="00E70C18" w:rsidRDefault="000A60E9" w:rsidP="00E70C18">
      <w:r>
        <w:pict w14:anchorId="61CDC366">
          <v:rect id="_x0000_i1027" style="width:0;height:1.5pt" o:hralign="center" o:hrstd="t" o:hr="t" fillcolor="#a0a0a0" stroked="f"/>
        </w:pict>
      </w:r>
    </w:p>
    <w:p w14:paraId="0C64612D" w14:textId="77777777" w:rsidR="00E70C18" w:rsidRPr="00E70C18" w:rsidRDefault="000A60E9" w:rsidP="00E70C18">
      <w:r>
        <w:pict w14:anchorId="2DCE0DC0">
          <v:rect id="_x0000_i1028" style="width:0;height:1.5pt" o:hralign="center" o:hrstd="t" o:hr="t" fillcolor="#a0a0a0" stroked="f"/>
        </w:pict>
      </w:r>
    </w:p>
    <w:p w14:paraId="01F0BFB0" w14:textId="77777777" w:rsidR="00E70C18" w:rsidRPr="00E70C18" w:rsidRDefault="000A60E9" w:rsidP="00E70C18">
      <w:r>
        <w:pict w14:anchorId="54F25597">
          <v:rect id="_x0000_i1029" style="width:0;height:1.5pt" o:hralign="center" o:hrstd="t" o:hr="t" fillcolor="#a0a0a0" stroked="f"/>
        </w:pict>
      </w:r>
    </w:p>
    <w:p w14:paraId="0BF6693B" w14:textId="77777777" w:rsidR="00E70C18" w:rsidRPr="00E70C18" w:rsidRDefault="000A60E9" w:rsidP="00E70C18">
      <w:r>
        <w:pict w14:anchorId="6FCA6FB3">
          <v:rect id="_x0000_i1030" style="width:0;height:1.5pt" o:hralign="center" o:hrstd="t" o:hr="t" fillcolor="#a0a0a0" stroked="f"/>
        </w:pict>
      </w:r>
    </w:p>
    <w:p w14:paraId="072FA8F2" w14:textId="77777777" w:rsidR="00E70C18" w:rsidRPr="00E70C18" w:rsidRDefault="000A60E9" w:rsidP="00E70C18">
      <w:r>
        <w:pict w14:anchorId="442C0ACE">
          <v:rect id="_x0000_i1031" style="width:0;height:1.5pt" o:hralign="center" o:hrstd="t" o:hr="t" fillcolor="#a0a0a0" stroked="f"/>
        </w:pict>
      </w:r>
    </w:p>
    <w:p w14:paraId="4A711256" w14:textId="6F3D25E9" w:rsidR="00E70C18" w:rsidRPr="00E70C18" w:rsidRDefault="00E70C18" w:rsidP="00E70C18">
      <w:pPr>
        <w:pStyle w:val="Paragrafoelenco"/>
        <w:numPr>
          <w:ilvl w:val="0"/>
          <w:numId w:val="3"/>
        </w:numPr>
        <w:rPr>
          <w:lang w:val="en-US"/>
        </w:rPr>
      </w:pPr>
      <w:r w:rsidRPr="00E70C18">
        <w:rPr>
          <w:lang w:val="en-US"/>
        </w:rPr>
        <w:t xml:space="preserve">to </w:t>
      </w:r>
      <w:r w:rsidRPr="00E70C18">
        <w:rPr>
          <w:b/>
          <w:bCs/>
          <w:lang w:val="en-US"/>
        </w:rPr>
        <w:t>NOT have previously benefited</w:t>
      </w:r>
      <w:r w:rsidRPr="00E70C18">
        <w:rPr>
          <w:lang w:val="en-US"/>
        </w:rPr>
        <w:t>, even partially, from a PhD scholarship for attendance of a doctoral programme at any university or AFAM institution;</w:t>
      </w:r>
    </w:p>
    <w:p w14:paraId="6ED9544B" w14:textId="19CD4AA3" w:rsidR="00E70C18" w:rsidRPr="00E70C18" w:rsidRDefault="00E70C18" w:rsidP="00E70C18">
      <w:pPr>
        <w:pStyle w:val="Paragrafoelenco"/>
        <w:numPr>
          <w:ilvl w:val="0"/>
          <w:numId w:val="3"/>
        </w:numPr>
        <w:rPr>
          <w:lang w:val="en-US"/>
        </w:rPr>
      </w:pPr>
      <w:r w:rsidRPr="00E70C18">
        <w:rPr>
          <w:lang w:val="en-US"/>
        </w:rPr>
        <w:t xml:space="preserve">to have read </w:t>
      </w:r>
      <w:r w:rsidRPr="00E70C18">
        <w:rPr>
          <w:b/>
          <w:bCs/>
          <w:lang w:val="en-US"/>
        </w:rPr>
        <w:t>Article 6, paragraph 7</w:t>
      </w:r>
      <w:r w:rsidRPr="00E70C18">
        <w:rPr>
          <w:lang w:val="en-US"/>
        </w:rPr>
        <w:t xml:space="preserve">, and </w:t>
      </w:r>
      <w:r w:rsidRPr="00E70C18">
        <w:rPr>
          <w:b/>
          <w:bCs/>
          <w:lang w:val="en-US"/>
        </w:rPr>
        <w:t>Article 7, paragraph 3</w:t>
      </w:r>
      <w:r w:rsidRPr="00E70C18">
        <w:rPr>
          <w:lang w:val="en-US"/>
        </w:rPr>
        <w:t xml:space="preserve">, of the Call for Applications and to </w:t>
      </w:r>
      <w:r w:rsidRPr="00E70C18">
        <w:rPr>
          <w:b/>
          <w:bCs/>
          <w:lang w:val="en-US"/>
        </w:rPr>
        <w:t>unconditionally accept</w:t>
      </w:r>
      <w:r w:rsidRPr="00E70C18">
        <w:rPr>
          <w:lang w:val="en-US"/>
        </w:rPr>
        <w:t xml:space="preserve"> the provisions therein concerning the accreditation of the PhD programme.</w:t>
      </w:r>
    </w:p>
    <w:p w14:paraId="33566DE3" w14:textId="77777777" w:rsidR="00E70C18" w:rsidRPr="00E70C18" w:rsidRDefault="00E70C18" w:rsidP="00E70C18">
      <w:pPr>
        <w:rPr>
          <w:b/>
          <w:bCs/>
          <w:lang w:val="en-US"/>
        </w:rPr>
      </w:pPr>
      <w:r w:rsidRPr="00E70C18">
        <w:rPr>
          <w:b/>
          <w:bCs/>
          <w:lang w:val="en-US"/>
        </w:rPr>
        <w:lastRenderedPageBreak/>
        <w:t>The following documents are attached to this application (mandatory attachments):</w:t>
      </w:r>
    </w:p>
    <w:p w14:paraId="15C275E2" w14:textId="77777777" w:rsidR="00E70C18" w:rsidRPr="00E70C18" w:rsidRDefault="00E70C18" w:rsidP="00E70C18">
      <w:pPr>
        <w:numPr>
          <w:ilvl w:val="0"/>
          <w:numId w:val="1"/>
        </w:numPr>
        <w:rPr>
          <w:lang w:val="en-US"/>
        </w:rPr>
      </w:pPr>
      <w:r w:rsidRPr="00E70C18">
        <w:rPr>
          <w:lang w:val="en-US"/>
        </w:rPr>
        <w:t xml:space="preserve">Photocopy of a </w:t>
      </w:r>
      <w:r w:rsidRPr="00E70C18">
        <w:rPr>
          <w:b/>
          <w:bCs/>
          <w:lang w:val="en-US"/>
        </w:rPr>
        <w:t>valid identity document</w:t>
      </w:r>
      <w:r w:rsidRPr="00E70C18">
        <w:rPr>
          <w:lang w:val="en-US"/>
        </w:rPr>
        <w:t xml:space="preserve"> and </w:t>
      </w:r>
      <w:r w:rsidRPr="00E70C18">
        <w:rPr>
          <w:b/>
          <w:bCs/>
          <w:lang w:val="en-US"/>
        </w:rPr>
        <w:t>fiscal code</w:t>
      </w:r>
      <w:r w:rsidRPr="00E70C18">
        <w:rPr>
          <w:lang w:val="en-US"/>
        </w:rPr>
        <w:t xml:space="preserve"> (or legally equivalent document, e.g. passport);</w:t>
      </w:r>
    </w:p>
    <w:p w14:paraId="60311F77" w14:textId="77777777" w:rsidR="00E70C18" w:rsidRPr="00E70C18" w:rsidRDefault="00E70C18" w:rsidP="00E70C18">
      <w:pPr>
        <w:numPr>
          <w:ilvl w:val="0"/>
          <w:numId w:val="1"/>
        </w:numPr>
      </w:pPr>
      <w:r w:rsidRPr="00E70C18">
        <w:rPr>
          <w:b/>
          <w:bCs/>
        </w:rPr>
        <w:t>Curriculum studiorum</w:t>
      </w:r>
      <w:r w:rsidRPr="00E70C18">
        <w:t>;</w:t>
      </w:r>
    </w:p>
    <w:p w14:paraId="5790F331" w14:textId="77777777" w:rsidR="00E70C18" w:rsidRPr="00E70C18" w:rsidRDefault="00E70C18" w:rsidP="00E70C18">
      <w:pPr>
        <w:numPr>
          <w:ilvl w:val="0"/>
          <w:numId w:val="1"/>
        </w:numPr>
        <w:rPr>
          <w:lang w:val="en-US"/>
        </w:rPr>
      </w:pPr>
      <w:r w:rsidRPr="00E70C18">
        <w:rPr>
          <w:b/>
          <w:bCs/>
          <w:lang w:val="en-US"/>
        </w:rPr>
        <w:t>Detailed list of examinations</w:t>
      </w:r>
      <w:r w:rsidRPr="00E70C18">
        <w:rPr>
          <w:lang w:val="en-US"/>
        </w:rPr>
        <w:t xml:space="preserve"> taken for the second-level diploma / master’s / specialist degree (or equivalent old-system qualification), indicating the corresponding CFA/CFU and grades (for foreign qualifications, the grading system must be specified, and an Italian or English translation of the examinations provided);</w:t>
      </w:r>
    </w:p>
    <w:p w14:paraId="6ECE8C45" w14:textId="77777777" w:rsidR="00E70C18" w:rsidRPr="00E70C18" w:rsidRDefault="00E70C18" w:rsidP="00E70C18">
      <w:pPr>
        <w:numPr>
          <w:ilvl w:val="0"/>
          <w:numId w:val="1"/>
        </w:numPr>
        <w:rPr>
          <w:lang w:val="en-US"/>
        </w:rPr>
      </w:pPr>
      <w:r w:rsidRPr="00E70C18">
        <w:rPr>
          <w:b/>
          <w:bCs/>
          <w:lang w:val="en-US"/>
        </w:rPr>
        <w:t>Letter of recommendation</w:t>
      </w:r>
      <w:r w:rsidRPr="00E70C18">
        <w:rPr>
          <w:lang w:val="en-US"/>
        </w:rPr>
        <w:t xml:space="preserve"> written and signed by a lecturer, dated after the publication of this notice;</w:t>
      </w:r>
    </w:p>
    <w:p w14:paraId="04E81B5F" w14:textId="77777777" w:rsidR="00E70C18" w:rsidRPr="00E70C18" w:rsidRDefault="00E70C18" w:rsidP="00E70C18">
      <w:pPr>
        <w:numPr>
          <w:ilvl w:val="0"/>
          <w:numId w:val="1"/>
        </w:numPr>
        <w:rPr>
          <w:lang w:val="en-US"/>
        </w:rPr>
      </w:pPr>
      <w:r w:rsidRPr="00E70C18">
        <w:rPr>
          <w:b/>
          <w:bCs/>
          <w:lang w:val="en-US"/>
        </w:rPr>
        <w:t>Abstract of the second-level diploma thesis</w:t>
      </w:r>
      <w:r w:rsidRPr="00E70C18">
        <w:rPr>
          <w:lang w:val="en-US"/>
        </w:rPr>
        <w:t>, in Italian or English, indicating the name of the supervisor, or presentation of the concert programme performed as part of the thesis (required also for first-level diplomas or bachelor’s degrees declared above);</w:t>
      </w:r>
    </w:p>
    <w:p w14:paraId="576EB8FE" w14:textId="77777777" w:rsidR="00E70C18" w:rsidRPr="00E70C18" w:rsidRDefault="00E70C18" w:rsidP="00E70C18">
      <w:pPr>
        <w:numPr>
          <w:ilvl w:val="0"/>
          <w:numId w:val="1"/>
        </w:numPr>
      </w:pPr>
      <w:r w:rsidRPr="00E70C18">
        <w:rPr>
          <w:b/>
          <w:bCs/>
        </w:rPr>
        <w:t>Research project</w:t>
      </w:r>
      <w:r w:rsidRPr="00E70C18">
        <w:t xml:space="preserve"> (maximum 11,000 characters);</w:t>
      </w:r>
    </w:p>
    <w:p w14:paraId="4DBBCBED" w14:textId="77777777" w:rsidR="00E70C18" w:rsidRPr="00E70C18" w:rsidRDefault="00E70C18" w:rsidP="00E70C18">
      <w:pPr>
        <w:numPr>
          <w:ilvl w:val="0"/>
          <w:numId w:val="1"/>
        </w:numPr>
        <w:rPr>
          <w:lang w:val="en-US"/>
        </w:rPr>
      </w:pPr>
      <w:r w:rsidRPr="00E70C18">
        <w:rPr>
          <w:b/>
          <w:bCs/>
          <w:lang w:val="en-US"/>
        </w:rPr>
        <w:t>Signed Privacy Statement</w:t>
      </w:r>
      <w:r w:rsidRPr="00E70C18">
        <w:rPr>
          <w:lang w:val="en-US"/>
        </w:rPr>
        <w:t xml:space="preserve"> (Annex C of the Call for Applications).</w:t>
      </w:r>
    </w:p>
    <w:p w14:paraId="388B3344" w14:textId="1ED4E353" w:rsidR="00E70C18" w:rsidRPr="00E70C18" w:rsidRDefault="00E70C18" w:rsidP="00E70C18"/>
    <w:p w14:paraId="4F3A8E52" w14:textId="77777777" w:rsidR="00E70C18" w:rsidRPr="00E70C18" w:rsidRDefault="00E70C18" w:rsidP="00E70C18">
      <w:pPr>
        <w:rPr>
          <w:b/>
          <w:bCs/>
          <w:lang w:val="en-US"/>
        </w:rPr>
      </w:pPr>
      <w:r w:rsidRPr="00E70C18">
        <w:rPr>
          <w:b/>
          <w:bCs/>
          <w:lang w:val="en-US"/>
        </w:rPr>
        <w:t>The following optional documents may also be attached:</w:t>
      </w:r>
    </w:p>
    <w:p w14:paraId="1472B8BB" w14:textId="77777777" w:rsidR="00E70C18" w:rsidRPr="00E70C18" w:rsidRDefault="00E70C18" w:rsidP="00E70C18">
      <w:pPr>
        <w:numPr>
          <w:ilvl w:val="0"/>
          <w:numId w:val="2"/>
        </w:numPr>
        <w:rPr>
          <w:lang w:val="en-US"/>
        </w:rPr>
      </w:pPr>
      <w:r w:rsidRPr="00E70C18">
        <w:rPr>
          <w:lang w:val="en-US"/>
        </w:rPr>
        <w:t xml:space="preserve">List of </w:t>
      </w:r>
      <w:r w:rsidRPr="00E70C18">
        <w:rPr>
          <w:b/>
          <w:bCs/>
          <w:lang w:val="en-US"/>
        </w:rPr>
        <w:t>publications and/or artistic works</w:t>
      </w:r>
      <w:r w:rsidRPr="00E70C18">
        <w:rPr>
          <w:lang w:val="en-US"/>
        </w:rPr>
        <w:t>;</w:t>
      </w:r>
    </w:p>
    <w:p w14:paraId="1025A8B7" w14:textId="77777777" w:rsidR="00E70C18" w:rsidRPr="00E70C18" w:rsidRDefault="00E70C18" w:rsidP="00E70C18">
      <w:pPr>
        <w:numPr>
          <w:ilvl w:val="0"/>
          <w:numId w:val="2"/>
        </w:numPr>
        <w:rPr>
          <w:lang w:val="en-US"/>
        </w:rPr>
      </w:pPr>
      <w:r w:rsidRPr="00E70C18">
        <w:rPr>
          <w:lang w:val="en-US"/>
        </w:rPr>
        <w:t xml:space="preserve">Chronological list of </w:t>
      </w:r>
      <w:r w:rsidRPr="00E70C18">
        <w:rPr>
          <w:b/>
          <w:bCs/>
          <w:lang w:val="en-US"/>
        </w:rPr>
        <w:t>scholarships or similar grants</w:t>
      </w:r>
      <w:r w:rsidRPr="00E70C18">
        <w:rPr>
          <w:lang w:val="en-US"/>
        </w:rPr>
        <w:t xml:space="preserve"> received;</w:t>
      </w:r>
    </w:p>
    <w:p w14:paraId="0FC63299" w14:textId="77777777" w:rsidR="00E70C18" w:rsidRPr="00E70C18" w:rsidRDefault="00E70C18" w:rsidP="00E70C18">
      <w:pPr>
        <w:numPr>
          <w:ilvl w:val="0"/>
          <w:numId w:val="2"/>
        </w:numPr>
        <w:rPr>
          <w:lang w:val="en-US"/>
        </w:rPr>
      </w:pPr>
      <w:r w:rsidRPr="00E70C18">
        <w:rPr>
          <w:b/>
          <w:bCs/>
          <w:lang w:val="en-US"/>
        </w:rPr>
        <w:t>Diplomas or certificates</w:t>
      </w:r>
      <w:r w:rsidRPr="00E70C18">
        <w:rPr>
          <w:lang w:val="en-US"/>
        </w:rPr>
        <w:t xml:space="preserve"> of attendance in </w:t>
      </w:r>
      <w:r w:rsidRPr="00E70C18">
        <w:rPr>
          <w:b/>
          <w:bCs/>
          <w:lang w:val="en-US"/>
        </w:rPr>
        <w:t>post-diploma AFAM/university courses</w:t>
      </w:r>
      <w:r w:rsidRPr="00E70C18">
        <w:rPr>
          <w:lang w:val="en-US"/>
        </w:rPr>
        <w:t>;</w:t>
      </w:r>
    </w:p>
    <w:p w14:paraId="418FE150" w14:textId="77777777" w:rsidR="00E70C18" w:rsidRPr="00E70C18" w:rsidRDefault="00E70C18" w:rsidP="00E70C18">
      <w:pPr>
        <w:numPr>
          <w:ilvl w:val="0"/>
          <w:numId w:val="2"/>
        </w:numPr>
        <w:rPr>
          <w:lang w:val="en-US"/>
        </w:rPr>
      </w:pPr>
      <w:r w:rsidRPr="00E70C18">
        <w:rPr>
          <w:lang w:val="en-US"/>
        </w:rPr>
        <w:t xml:space="preserve">List (preferably with certificates) of participation in </w:t>
      </w:r>
      <w:r w:rsidRPr="00E70C18">
        <w:rPr>
          <w:b/>
          <w:bCs/>
          <w:lang w:val="en-US"/>
        </w:rPr>
        <w:t>research groups and/or artistic productions</w:t>
      </w:r>
      <w:r w:rsidRPr="00E70C18">
        <w:rPr>
          <w:lang w:val="en-US"/>
        </w:rPr>
        <w:t>;</w:t>
      </w:r>
    </w:p>
    <w:p w14:paraId="47C389B6" w14:textId="77777777" w:rsidR="00E70C18" w:rsidRPr="00E70C18" w:rsidRDefault="00E70C18" w:rsidP="00E70C18">
      <w:pPr>
        <w:numPr>
          <w:ilvl w:val="0"/>
          <w:numId w:val="2"/>
        </w:numPr>
        <w:rPr>
          <w:lang w:val="en-US"/>
        </w:rPr>
      </w:pPr>
      <w:r w:rsidRPr="00E70C18">
        <w:rPr>
          <w:lang w:val="en-US"/>
        </w:rPr>
        <w:t xml:space="preserve">List, in the form of self-declaration or copies of certificates, of participation in </w:t>
      </w:r>
      <w:r w:rsidRPr="00E70C18">
        <w:rPr>
          <w:b/>
          <w:bCs/>
          <w:lang w:val="en-US"/>
        </w:rPr>
        <w:t>stages or workshops</w:t>
      </w:r>
      <w:r w:rsidRPr="00E70C18">
        <w:rPr>
          <w:lang w:val="en-US"/>
        </w:rPr>
        <w:t>;</w:t>
      </w:r>
    </w:p>
    <w:p w14:paraId="3386E82E" w14:textId="77777777" w:rsidR="00E70C18" w:rsidRPr="00E70C18" w:rsidRDefault="00E70C18" w:rsidP="00E70C18">
      <w:pPr>
        <w:numPr>
          <w:ilvl w:val="0"/>
          <w:numId w:val="2"/>
        </w:numPr>
        <w:rPr>
          <w:lang w:val="en-US"/>
        </w:rPr>
      </w:pPr>
      <w:r w:rsidRPr="00E70C18">
        <w:rPr>
          <w:lang w:val="en-US"/>
        </w:rPr>
        <w:t xml:space="preserve">List, in the form of self-declaration or copies of certificates, of participation in </w:t>
      </w:r>
      <w:r w:rsidRPr="00E70C18">
        <w:rPr>
          <w:b/>
          <w:bCs/>
          <w:lang w:val="en-US"/>
        </w:rPr>
        <w:t>courses, stages, etc.</w:t>
      </w:r>
      <w:r w:rsidRPr="00E70C18">
        <w:rPr>
          <w:lang w:val="en-US"/>
        </w:rPr>
        <w:t>;</w:t>
      </w:r>
    </w:p>
    <w:p w14:paraId="5985F71D" w14:textId="77777777" w:rsidR="00E70C18" w:rsidRPr="00E70C18" w:rsidRDefault="00E70C18" w:rsidP="00E70C18">
      <w:pPr>
        <w:numPr>
          <w:ilvl w:val="0"/>
          <w:numId w:val="2"/>
        </w:numPr>
        <w:rPr>
          <w:lang w:val="en-US"/>
        </w:rPr>
      </w:pPr>
      <w:r w:rsidRPr="00E70C18">
        <w:rPr>
          <w:b/>
          <w:bCs/>
          <w:lang w:val="en-US"/>
        </w:rPr>
        <w:t>Other recognitions</w:t>
      </w:r>
      <w:r w:rsidRPr="00E70C18">
        <w:rPr>
          <w:lang w:val="en-US"/>
        </w:rPr>
        <w:t>, e.g. awards in competitions, second diploma or degree;</w:t>
      </w:r>
    </w:p>
    <w:p w14:paraId="0365FB8A" w14:textId="77777777" w:rsidR="00E70C18" w:rsidRPr="00E70C18" w:rsidRDefault="00E70C18" w:rsidP="00E70C18">
      <w:pPr>
        <w:numPr>
          <w:ilvl w:val="0"/>
          <w:numId w:val="2"/>
        </w:numPr>
        <w:rPr>
          <w:lang w:val="en-US"/>
        </w:rPr>
      </w:pPr>
      <w:r w:rsidRPr="00E70C18">
        <w:rPr>
          <w:lang w:val="en-US"/>
        </w:rPr>
        <w:t xml:space="preserve">Certificates attesting to the </w:t>
      </w:r>
      <w:r w:rsidRPr="00E70C18">
        <w:rPr>
          <w:b/>
          <w:bCs/>
          <w:lang w:val="en-US"/>
        </w:rPr>
        <w:t>knowledge of foreign languages</w:t>
      </w:r>
      <w:r w:rsidRPr="00E70C18">
        <w:rPr>
          <w:lang w:val="en-US"/>
        </w:rPr>
        <w:t xml:space="preserve"> declared.</w:t>
      </w:r>
    </w:p>
    <w:p w14:paraId="6BC8A912" w14:textId="77777777" w:rsidR="00E70C18" w:rsidRDefault="00E70C18" w:rsidP="00E70C18"/>
    <w:p w14:paraId="25B7FA96" w14:textId="682197C7" w:rsidR="00E70C18" w:rsidRPr="00E70C18" w:rsidRDefault="00E70C18" w:rsidP="00E70C18">
      <w:r w:rsidRPr="00E70C18">
        <w:rPr>
          <w:b/>
          <w:bCs/>
        </w:rPr>
        <w:t>Place and date</w:t>
      </w:r>
      <w:r w:rsidRPr="00E70C18">
        <w:t xml:space="preserve"> _____________________________</w:t>
      </w:r>
      <w:r w:rsidRPr="00E70C18">
        <w:t> </w:t>
      </w:r>
      <w:r w:rsidRPr="00E70C18">
        <w:t> </w:t>
      </w:r>
      <w:r w:rsidRPr="00E70C18">
        <w:t> </w:t>
      </w:r>
      <w:r w:rsidRPr="00E70C18">
        <w:rPr>
          <w:b/>
          <w:bCs/>
        </w:rPr>
        <w:t>Signature</w:t>
      </w:r>
      <w:r w:rsidRPr="00E70C18">
        <w:t xml:space="preserve"> _______________________________</w:t>
      </w:r>
    </w:p>
    <w:p w14:paraId="7DFC4319" w14:textId="77777777" w:rsidR="00932195" w:rsidRDefault="00932195"/>
    <w:sectPr w:rsidR="009321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379B"/>
    <w:multiLevelType w:val="hybridMultilevel"/>
    <w:tmpl w:val="A322D308"/>
    <w:lvl w:ilvl="0" w:tplc="B1440712">
      <w:start w:val="7"/>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D059D2"/>
    <w:multiLevelType w:val="multilevel"/>
    <w:tmpl w:val="474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810F0"/>
    <w:multiLevelType w:val="multilevel"/>
    <w:tmpl w:val="038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338690">
    <w:abstractNumId w:val="1"/>
  </w:num>
  <w:num w:numId="2" w16cid:durableId="843862551">
    <w:abstractNumId w:val="2"/>
  </w:num>
  <w:num w:numId="3" w16cid:durableId="171260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18"/>
    <w:rsid w:val="000A60E9"/>
    <w:rsid w:val="000F51EB"/>
    <w:rsid w:val="00210AEF"/>
    <w:rsid w:val="006570AC"/>
    <w:rsid w:val="006B1261"/>
    <w:rsid w:val="006D25EA"/>
    <w:rsid w:val="00726AF2"/>
    <w:rsid w:val="007759DC"/>
    <w:rsid w:val="008706AD"/>
    <w:rsid w:val="008A052B"/>
    <w:rsid w:val="00932195"/>
    <w:rsid w:val="009C104E"/>
    <w:rsid w:val="00B0587F"/>
    <w:rsid w:val="00C63170"/>
    <w:rsid w:val="00DD28EF"/>
    <w:rsid w:val="00E70C18"/>
    <w:rsid w:val="00EF0C0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D3B7AA9"/>
  <w15:chartTrackingRefBased/>
  <w15:docId w15:val="{B9AFDDDF-4BB7-4567-9CCE-6C858AA3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0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0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0C1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0C1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0C1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0C1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0C1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0C1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0C1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0C1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0C1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0C1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0C1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0C1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0C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0C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0C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0C1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0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0C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0C1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0C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0C1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0C18"/>
    <w:rPr>
      <w:i/>
      <w:iCs/>
      <w:color w:val="404040" w:themeColor="text1" w:themeTint="BF"/>
    </w:rPr>
  </w:style>
  <w:style w:type="paragraph" w:styleId="Paragrafoelenco">
    <w:name w:val="List Paragraph"/>
    <w:basedOn w:val="Normale"/>
    <w:uiPriority w:val="34"/>
    <w:qFormat/>
    <w:rsid w:val="00E70C18"/>
    <w:pPr>
      <w:ind w:left="720"/>
      <w:contextualSpacing/>
    </w:pPr>
  </w:style>
  <w:style w:type="character" w:styleId="Enfasiintensa">
    <w:name w:val="Intense Emphasis"/>
    <w:basedOn w:val="Carpredefinitoparagrafo"/>
    <w:uiPriority w:val="21"/>
    <w:qFormat/>
    <w:rsid w:val="00E70C18"/>
    <w:rPr>
      <w:i/>
      <w:iCs/>
      <w:color w:val="0F4761" w:themeColor="accent1" w:themeShade="BF"/>
    </w:rPr>
  </w:style>
  <w:style w:type="paragraph" w:styleId="Citazioneintensa">
    <w:name w:val="Intense Quote"/>
    <w:basedOn w:val="Normale"/>
    <w:next w:val="Normale"/>
    <w:link w:val="CitazioneintensaCarattere"/>
    <w:uiPriority w:val="30"/>
    <w:qFormat/>
    <w:rsid w:val="00E70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0C18"/>
    <w:rPr>
      <w:i/>
      <w:iCs/>
      <w:color w:val="0F4761" w:themeColor="accent1" w:themeShade="BF"/>
    </w:rPr>
  </w:style>
  <w:style w:type="character" w:styleId="Riferimentointenso">
    <w:name w:val="Intense Reference"/>
    <w:basedOn w:val="Carpredefinitoparagrafo"/>
    <w:uiPriority w:val="32"/>
    <w:qFormat/>
    <w:rsid w:val="00E70C18"/>
    <w:rPr>
      <w:b/>
      <w:bCs/>
      <w:smallCaps/>
      <w:color w:val="0F4761" w:themeColor="accent1" w:themeShade="BF"/>
      <w:spacing w:val="5"/>
    </w:rPr>
  </w:style>
  <w:style w:type="character" w:styleId="Collegamentoipertestuale">
    <w:name w:val="Hyperlink"/>
    <w:basedOn w:val="Carpredefinitoparagrafo"/>
    <w:uiPriority w:val="99"/>
    <w:unhideWhenUsed/>
    <w:rsid w:val="00E70C18"/>
    <w:rPr>
      <w:color w:val="467886" w:themeColor="hyperlink"/>
      <w:u w:val="single"/>
    </w:rPr>
  </w:style>
  <w:style w:type="character" w:styleId="Menzionenonrisolta">
    <w:name w:val="Unresolved Mention"/>
    <w:basedOn w:val="Carpredefinitoparagrafo"/>
    <w:uiPriority w:val="99"/>
    <w:semiHidden/>
    <w:unhideWhenUsed/>
    <w:rsid w:val="00E70C18"/>
    <w:rPr>
      <w:color w:val="605E5C"/>
      <w:shd w:val="clear" w:color="auto" w:fill="E1DFDD"/>
    </w:rPr>
  </w:style>
  <w:style w:type="table" w:styleId="Grigliatabella">
    <w:name w:val="Table Grid"/>
    <w:basedOn w:val="Tabellanormale"/>
    <w:uiPriority w:val="39"/>
    <w:rsid w:val="00E7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Filippo Terni</cp:lastModifiedBy>
  <cp:revision>2</cp:revision>
  <dcterms:created xsi:type="dcterms:W3CDTF">2025-11-04T00:12:00Z</dcterms:created>
  <dcterms:modified xsi:type="dcterms:W3CDTF">2025-11-07T13:17:00Z</dcterms:modified>
</cp:coreProperties>
</file>