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firstLine="0"/>
        <w:rPr>
          <w:rFonts w:ascii="Arial" w:cs="Arial" w:hAnsi="Arial" w:eastAsia="Arial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Title"/>
        <w:ind w:firstLine="0"/>
        <w:rPr>
          <w:rFonts w:ascii="Arial" w:cs="Arial" w:hAnsi="Arial" w:eastAsia="Arial"/>
          <w:outline w:val="0"/>
          <w:color w:val="9f9fe0"/>
          <w:sz w:val="56"/>
          <w:szCs w:val="56"/>
          <w:u w:val="single" w:color="9f9fe0"/>
          <w14:textFill>
            <w14:solidFill>
              <w14:srgbClr w14:val="9F9FE0"/>
            </w14:solidFill>
          </w14:textFill>
        </w:rPr>
      </w:pPr>
    </w:p>
    <w:p>
      <w:pPr>
        <w:pStyle w:val="Title"/>
        <w:spacing w:line="240" w:lineRule="auto"/>
        <w:ind w:firstLine="0"/>
        <w:jc w:val="left"/>
        <w:rPr>
          <w:rFonts w:ascii="Arial Black" w:cs="Arial Black" w:hAnsi="Arial Black" w:eastAsia="Arial Black"/>
          <w:b w:val="0"/>
          <w:bCs w:val="0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  <w:r>
        <w:rPr>
          <w:rFonts w:ascii="Arial Black" w:hAnsi="Arial Black"/>
          <w:b w:val="0"/>
          <w:bCs w:val="0"/>
          <w:outline w:val="0"/>
          <w:color w:val="372563"/>
          <w:spacing w:val="0"/>
          <w:u w:color="372563"/>
          <w:rtl w:val="0"/>
          <w:lang w:val="it-IT"/>
          <w14:textFill>
            <w14:solidFill>
              <w14:srgbClr w14:val="372563"/>
            </w14:solidFill>
          </w14:textFill>
        </w:rPr>
        <w:t>Bilancio</w:t>
      </w:r>
      <w:r>
        <w:rPr>
          <w:rFonts w:ascii="Arial Black" w:hAnsi="Arial Black"/>
          <w:b w:val="0"/>
          <w:bCs w:val="0"/>
          <w:outline w:val="0"/>
          <w:color w:val="372563"/>
          <w:spacing w:val="0"/>
          <w:u w:color="372563"/>
          <w:rtl w:val="0"/>
          <w:lang w:val="it-IT"/>
          <w14:textFill>
            <w14:solidFill>
              <w14:srgbClr w14:val="372563"/>
            </w14:solidFill>
          </w14:textFill>
        </w:rPr>
        <w:t xml:space="preserve"> finale e bisogni formativi futuri</w:t>
      </w: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9f9fe0"/>
          <w:sz w:val="56"/>
          <w:szCs w:val="56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rmal.0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 Spacing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 Spacing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 Spacing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 Spacing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 Spacing"/>
        <w:rPr>
          <w:outline w:val="0"/>
          <w:color w:val="9999ff"/>
          <w:u w:color="9999ff"/>
          <w14:textFill>
            <w14:solidFill>
              <w14:srgbClr w14:val="9999FF"/>
            </w14:solidFill>
          </w14:textFill>
        </w:rPr>
      </w:pPr>
    </w:p>
    <w:p>
      <w:pPr>
        <w:pStyle w:val="No Spacing"/>
      </w:pPr>
    </w:p>
    <w:p>
      <w:pPr>
        <w:pStyle w:val="heading 1"/>
        <w:rPr>
          <w:outline w:val="0"/>
          <w:color w:val="9f9fe0"/>
          <w:u w:color="9f9fe0"/>
          <w14:textFill>
            <w14:solidFill>
              <w14:srgbClr w14:val="9F9FE0"/>
            </w14:solidFill>
          </w14:textFill>
        </w:rPr>
      </w:pPr>
      <w:r>
        <w:rPr>
          <w:outline w:val="0"/>
          <w:color w:val="4472c4"/>
          <w:u w:color="9f9fe0"/>
          <w:rtl w:val="0"/>
          <w:lang w:val="it-IT"/>
          <w14:textFill>
            <w14:solidFill>
              <w14:srgbClr w14:val="4472C4"/>
            </w14:solidFill>
          </w14:textFill>
        </w:rPr>
        <w:t>Introduzione</w:t>
      </w:r>
    </w:p>
    <w:p>
      <w:pPr>
        <w:pStyle w:val="Normal.0"/>
        <w:tabs>
          <w:tab w:val="left" w:pos="1260"/>
        </w:tabs>
      </w:pPr>
      <w:r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Bilancio Finale e Bisogni Formativi Futuri consente di esprimere considerazioni personali sull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evoluzione delle proprie competenze alla luce di quanto indicato nel Bilancio iniziale</w:t>
      </w:r>
      <w:r>
        <w:rPr>
          <w:rFonts w:ascii="Arial" w:hAnsi="Arial"/>
          <w:rtl w:val="0"/>
          <w:lang w:val="it-IT"/>
        </w:rPr>
        <w:t xml:space="preserve"> e di</w:t>
      </w:r>
      <w:r>
        <w:rPr>
          <w:rFonts w:ascii="Arial" w:hAnsi="Arial"/>
          <w:sz w:val="24"/>
          <w:szCs w:val="24"/>
          <w:rtl w:val="0"/>
          <w:lang w:val="it-IT"/>
        </w:rPr>
        <w:t xml:space="preserve"> informare il posizionamento dei propri Bisogni Formativi Futuri.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è </w:t>
      </w:r>
      <w:r>
        <w:rPr>
          <w:rFonts w:ascii="Arial" w:hAnsi="Arial"/>
          <w:sz w:val="24"/>
          <w:szCs w:val="24"/>
          <w:rtl w:val="0"/>
          <w:lang w:val="it-IT"/>
        </w:rPr>
        <w:t>composta da due sezioni: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Il Bilancio Finale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I Bisogni Formativi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heading 1"/>
        <w:rPr>
          <w:outline w:val="0"/>
          <w:color w:val="4472c4"/>
          <w:u w:color="9f9fe0"/>
          <w14:textFill>
            <w14:solidFill>
              <w14:srgbClr w14:val="4472C4"/>
            </w14:solidFill>
          </w14:textFill>
        </w:rPr>
      </w:pPr>
      <w:r>
        <w:rPr>
          <w:outline w:val="0"/>
          <w:color w:val="4472c4"/>
          <w:u w:color="9f9fe0"/>
          <w:rtl w:val="0"/>
          <w:lang w:val="it-IT"/>
          <w14:textFill>
            <w14:solidFill>
              <w14:srgbClr w14:val="4472C4"/>
            </w14:solidFill>
          </w14:textFill>
        </w:rPr>
        <w:t xml:space="preserve">Il Bilancio Finale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Bilancio finale</w:t>
      </w:r>
      <w:r>
        <w:rPr>
          <w:rFonts w:ascii="Arial" w:hAnsi="Arial"/>
          <w:sz w:val="24"/>
          <w:szCs w:val="24"/>
          <w:rtl w:val="0"/>
          <w:lang w:val="it-IT"/>
        </w:rPr>
        <w:t xml:space="preserve"> stimola la riflessione sulla trasformazione delle proprie competenze professionali maturate durante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anno di prova, tenendo in considerazione quanto indicato nel Bilancio iniziale.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Come il Bilancio Iniziale, il Bilancio Finale non ha un carattere valutativo ma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pensato per supportare un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processo di autovalutazione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.0"/>
      </w:pPr>
    </w:p>
    <w:p>
      <w:pPr>
        <w:pStyle w:val="heading 1"/>
        <w:rPr>
          <w:outline w:val="0"/>
          <w:color w:val="4472c4"/>
          <w:u w:color="9f9fe0"/>
          <w14:textFill>
            <w14:solidFill>
              <w14:srgbClr w14:val="4472C4"/>
            </w14:solidFill>
          </w14:textFill>
        </w:rPr>
      </w:pPr>
      <w:r>
        <w:rPr>
          <w:outline w:val="0"/>
          <w:color w:val="4472c4"/>
          <w:u w:color="9f9fe0"/>
          <w:rtl w:val="0"/>
          <w:lang w:val="it-IT"/>
          <w14:textFill>
            <w14:solidFill>
              <w14:srgbClr w14:val="4472C4"/>
            </w14:solidFill>
          </w14:textFill>
        </w:rPr>
        <w:t>Struttura del Bilancio finale delle competenze</w:t>
      </w:r>
    </w:p>
    <w:p>
      <w:pPr>
        <w:pStyle w:val="No Spacing"/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Bilancio finale riprende quanto fatto nel Bilancio iniziale.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Indicazioni per la compilazione del Bilancio finale: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Innanzitutto, ti chiediamo di rileggere il Bilancio iniziale che hai compilato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inizio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anno.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Poi, ti chiediamo di indicare gli ambiti di competenza che ritieni di avere migliorato grazie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anno di formazione componendo un testo libero in risposta alla domanda-guida.  </w:t>
      </w:r>
    </w:p>
    <w:p>
      <w:pPr>
        <w:pStyle w:val="Normal.0"/>
      </w:pPr>
    </w:p>
    <w:p>
      <w:pPr>
        <w:pStyle w:val="heading 1"/>
        <w:rPr>
          <w:outline w:val="0"/>
          <w:color w:val="4472c4"/>
          <w:u w:color="9999ff"/>
          <w14:textFill>
            <w14:solidFill>
              <w14:srgbClr w14:val="4472C4"/>
            </w14:solidFill>
          </w14:textFill>
        </w:rPr>
      </w:pP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>Il Bilancio finale delle competenze: l</w:t>
      </w: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>’</w:t>
      </w: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>attivit</w:t>
      </w: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 xml:space="preserve">à </w:t>
      </w: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>nell</w:t>
      </w: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>’</w:t>
      </w:r>
      <w:r>
        <w:rPr>
          <w:outline w:val="0"/>
          <w:color w:val="4472c4"/>
          <w:u w:color="9999ff"/>
          <w:rtl w:val="0"/>
          <w:lang w:val="it-IT"/>
          <w14:textFill>
            <w14:solidFill>
              <w14:srgbClr w14:val="4472C4"/>
            </w14:solidFill>
          </w14:textFill>
        </w:rPr>
        <w:t>ambiente online</w:t>
      </w:r>
    </w:p>
    <w:p>
      <w:pPr>
        <w:pStyle w:val="Normal.0"/>
        <w:tabs>
          <w:tab w:val="left" w:pos="1260"/>
        </w:tabs>
        <w:rPr>
          <w:rFonts w:ascii="Arial" w:cs="Arial" w:hAnsi="Arial" w:eastAsia="Arial"/>
          <w:b w:val="1"/>
          <w:bCs w:val="1"/>
          <w:outline w:val="0"/>
          <w:color w:val="e00a29"/>
          <w:sz w:val="24"/>
          <w:szCs w:val="24"/>
          <w:u w:color="e00a29"/>
          <w14:textFill>
            <w14:solidFill>
              <w14:srgbClr w14:val="E00A29"/>
            </w14:solidFill>
          </w14:textFill>
        </w:rPr>
      </w:pPr>
    </w:p>
    <w:p>
      <w:pPr>
        <w:pStyle w:val="List Paragraph"/>
        <w:spacing w:after="160"/>
        <w:ind w:left="495" w:firstLine="0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Quali competenze (abilit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, conoscenze, attitudini) hai scelto di approfondire o hai approfondito in questo anno di formazione? Ritieni siano migliorate? Sotto quali aspetti? E grazie a quali 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?</w:t>
      </w:r>
    </w:p>
    <w:p>
      <w:pPr>
        <w:pStyle w:val="Normal.0"/>
        <w:spacing w:after="160"/>
        <w:ind w:left="1069" w:firstLine="0"/>
        <w:jc w:val="lef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160"/>
        <w:ind w:left="1069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60"/>
        <w:ind w:left="1069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spacing w:after="160"/>
        <w:ind w:left="1069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60"/>
        <w:ind w:left="1069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firstLine="0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heading 1"/>
        <w:rPr>
          <w:outline w:val="0"/>
          <w:color w:val="9f9fe0"/>
          <w:u w:color="9f9fe0"/>
          <w14:textFill>
            <w14:solidFill>
              <w14:srgbClr w14:val="9F9FE0"/>
            </w14:solidFill>
          </w14:textFill>
        </w:rPr>
      </w:pPr>
      <w:r>
        <w:rPr>
          <w:outline w:val="0"/>
          <w:color w:val="4472c4"/>
          <w:u w:color="9f9fe0"/>
          <w:rtl w:val="0"/>
          <w:lang w:val="it-IT"/>
          <w14:textFill>
            <w14:solidFill>
              <w14:srgbClr w14:val="4472C4"/>
            </w14:solidFill>
          </w14:textFill>
        </w:rPr>
        <w:t>I Bisogni Formativi</w:t>
      </w:r>
    </w:p>
    <w:p>
      <w:pPr>
        <w:pStyle w:val="Normale1"/>
        <w:rPr>
          <w:rFonts w:ascii="Arial" w:cs="Arial" w:hAnsi="Arial" w:eastAsia="Arial"/>
          <w:outline w:val="0"/>
          <w:color w:val="9f9fe0"/>
          <w:sz w:val="24"/>
          <w:szCs w:val="24"/>
          <w:u w:color="9f9fe0"/>
          <w14:textFill>
            <w14:solidFill>
              <w14:srgbClr w14:val="9F9FE0"/>
            </w14:solidFill>
          </w14:textFill>
        </w:rPr>
      </w:pPr>
    </w:p>
    <w:p>
      <w:pPr>
        <w:pStyle w:val="Normal.0"/>
        <w:jc w:val="left"/>
        <w:rPr>
          <w:rFonts w:ascii="Arial" w:cs="Arial" w:hAnsi="Arial" w:eastAsia="Arial"/>
          <w:sz w:val="24"/>
          <w:szCs w:val="24"/>
          <w:shd w:val="clear" w:color="auto" w:fill="ffff00"/>
        </w:rPr>
      </w:pPr>
      <w:r>
        <w:rPr>
          <w:rFonts w:ascii="Arial" w:hAnsi="Arial"/>
          <w:sz w:val="24"/>
          <w:szCs w:val="24"/>
          <w:shd w:val="clear" w:color="auto" w:fill="ffff00"/>
          <w:rtl w:val="0"/>
          <w:lang w:val="it-IT"/>
        </w:rPr>
        <w:t xml:space="preserve">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Perch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é </w:t>
      </w:r>
      <w:r>
        <w:rPr>
          <w:rFonts w:ascii="Arial" w:hAnsi="Arial"/>
          <w:sz w:val="24"/>
          <w:szCs w:val="24"/>
          <w:rtl w:val="0"/>
          <w:lang w:val="it-IT"/>
        </w:rPr>
        <w:t>individuare i Bisogni formativi futuri?</w:t>
      </w:r>
    </w:p>
    <w:p>
      <w:pPr>
        <w:pStyle w:val="Normale1"/>
        <w:jc w:val="left"/>
        <w:rPr>
          <w:rFonts w:ascii="Arial" w:cs="Arial" w:hAnsi="Arial" w:eastAsia="Arial"/>
          <w:sz w:val="24"/>
          <w:szCs w:val="24"/>
        </w:rPr>
      </w:pPr>
    </w:p>
    <w:p>
      <w:pPr>
        <w:pStyle w:val="Normale1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La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capacit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di auto-valutare i punti di forza e di debolezza della propria professionalit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e di progettare un proprio piano di sviluppo professionale, anche servendosi del Bilancio iniziale, rappresenta un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importante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risorsa per orientare il docente verso la scelta di azioni formative coerenti con i propri bisogni in una prospettiva di formazione continua. Un utile riferimento a riguardo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il documento di lavoro del MIUR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"https://www.miur.gov.it/web/guest/-/sviluppo-professionale-e-qualita-della-formazione-in-servizio-documenti-di-lavoro"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Sviluppo professionale e qualit</w:t>
      </w:r>
      <w:r>
        <w:rPr>
          <w:rStyle w:val="Hyperlink.0"/>
          <w:rFonts w:cs="Arial Unicode MS" w:eastAsia="Arial Unicode MS" w:hint="default"/>
          <w:rtl w:val="0"/>
        </w:rPr>
        <w:t xml:space="preserve">à </w:t>
      </w:r>
      <w:r>
        <w:rPr>
          <w:rStyle w:val="Hyperlink.0"/>
          <w:rFonts w:cs="Arial Unicode MS" w:eastAsia="Arial Unicode MS"/>
          <w:rtl w:val="0"/>
        </w:rPr>
        <w:t>della formazione in servizio</w:t>
      </w:r>
      <w:r>
        <w:rPr/>
        <w:fldChar w:fldCharType="end" w:fldLock="0"/>
      </w:r>
      <w:r>
        <w:rPr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Fonts w:ascii="Arial" w:hAnsi="Arial"/>
          <w:sz w:val="24"/>
          <w:szCs w:val="24"/>
          <w:rtl w:val="0"/>
          <w:lang w:val="it-IT"/>
        </w:rPr>
        <w:t>, di aprile 2018.</w:t>
      </w:r>
    </w:p>
    <w:p>
      <w:pPr>
        <w:pStyle w:val="Normale1"/>
        <w:rPr>
          <w:rFonts w:ascii="Arial" w:cs="Arial" w:hAnsi="Arial" w:eastAsia="Arial"/>
          <w:sz w:val="24"/>
          <w:szCs w:val="24"/>
        </w:rPr>
      </w:pPr>
    </w:p>
    <w:p>
      <w:pPr>
        <w:pStyle w:val="heading 1"/>
        <w:rPr>
          <w:outline w:val="0"/>
          <w:color w:val="9f9fe0"/>
          <w:u w:color="9f9fe0"/>
          <w14:textFill>
            <w14:solidFill>
              <w14:srgbClr w14:val="9F9FE0"/>
            </w14:solidFill>
          </w14:textFill>
        </w:rPr>
      </w:pPr>
      <w:r>
        <w:rPr>
          <w:outline w:val="0"/>
          <w:color w:val="4472c4"/>
          <w:u w:color="9f9fe0"/>
          <w:rtl w:val="0"/>
          <w:lang w:val="it-IT"/>
          <w14:textFill>
            <w14:solidFill>
              <w14:srgbClr w14:val="4472C4"/>
            </w14:solidFill>
          </w14:textFill>
        </w:rPr>
        <w:t>I Bisogni formativi futuri</w:t>
      </w:r>
      <w:r>
        <w:rPr>
          <w:outline w:val="0"/>
          <w:color w:val="4472c4"/>
          <w:u w:color="9f9fe0"/>
          <w:rtl w:val="0"/>
          <w:lang w:val="it-IT"/>
          <w14:textFill>
            <w14:solidFill>
              <w14:srgbClr w14:val="4472C4"/>
            </w14:solidFill>
          </w14:textFill>
        </w:rPr>
        <w:t>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Negli ambiti tematici proposti quali sono i contenuti che ritieni di voler sviluppare/approfondire nel prossimo futuro? 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(Questionario con possibilit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di scelta multipla)</w:t>
      </w:r>
    </w:p>
    <w:p>
      <w:pPr>
        <w:pStyle w:val="Normale1"/>
        <w:jc w:val="left"/>
        <w:rPr>
          <w:rFonts w:ascii="Arial" w:cs="Arial" w:hAnsi="Arial" w:eastAsia="Arial"/>
          <w:sz w:val="24"/>
          <w:szCs w:val="24"/>
          <w:shd w:val="clear" w:color="auto" w:fill="ff00ff"/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Metodologie e tecnologie per la didattica digitale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Competenze digitali degli studenti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Gestione delle istituzioni scolastiche in fase di emergenza</w:t>
      </w:r>
    </w:p>
    <w:p>
      <w:pPr>
        <w:pStyle w:val="Normal.0"/>
        <w:shd w:val="clear" w:color="auto" w:fill="ffffff"/>
        <w:spacing w:line="252" w:lineRule="atLeast"/>
        <w:ind w:left="36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  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  <w:lang w:val="it-IT"/>
        </w:rPr>
        <w:t>Gestione della classe e problematiche relazionali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Valutazione finale degli apprendimenti</w:t>
      </w:r>
    </w:p>
    <w:p>
      <w:pPr>
        <w:pStyle w:val="Normal.0"/>
        <w:shd w:val="clear" w:color="auto" w:fill="ffffff"/>
        <w:spacing w:line="252" w:lineRule="atLeast"/>
        <w:ind w:left="36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 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  <w:lang w:val="it-IT"/>
        </w:rPr>
        <w:t xml:space="preserve"> Bes, DSA e disabilita</w:t>
      </w:r>
      <w:r>
        <w:rPr>
          <w:rFonts w:ascii="Arial" w:hAnsi="Arial" w:hint="default"/>
          <w:sz w:val="24"/>
          <w:szCs w:val="24"/>
          <w:rtl w:val="0"/>
          <w:lang w:val="it-IT"/>
        </w:rPr>
        <w:t>̀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Inclusione sociale e dinamiche interculturali</w:t>
      </w:r>
    </w:p>
    <w:p>
      <w:pPr>
        <w:pStyle w:val="Normal.0"/>
        <w:shd w:val="clear" w:color="auto" w:fill="ffffff"/>
        <w:spacing w:line="252" w:lineRule="atLeast"/>
        <w:ind w:left="36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  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  <w:lang w:val="it-IT"/>
        </w:rPr>
        <w:t>Motivare gli studenti ad apprendere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Contrasto alla dispersione scolastica</w:t>
      </w:r>
    </w:p>
    <w:p>
      <w:pPr>
        <w:pStyle w:val="Normal (Web)"/>
        <w:numPr>
          <w:ilvl w:val="0"/>
          <w:numId w:val="6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Percorsi per le Competenze Trasversali 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Orientamento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Didattiche delle discipline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Curricolo di educazione civica 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52" w:lineRule="atLeast"/>
        <w:ind w:right="0"/>
        <w:jc w:val="both"/>
        <w:rPr>
          <w:rFonts w:ascii="Arial" w:hAnsi="Arial"/>
          <w:b w:val="1"/>
          <w:bCs w:val="1"/>
          <w:sz w:val="24"/>
          <w:szCs w:val="24"/>
          <w:rtl w:val="0"/>
          <w:lang w:val="it-IT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Educazione sostenibile e transizione ecologica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Formazione alle competenze relazionali, competenze trasversali (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soft-skills </w:t>
      </w:r>
      <w:r>
        <w:rPr>
          <w:rFonts w:ascii="Arial" w:hAnsi="Arial"/>
          <w:sz w:val="24"/>
          <w:szCs w:val="24"/>
          <w:rtl w:val="0"/>
          <w:lang w:val="it-IT"/>
        </w:rPr>
        <w:t>e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it-IT"/>
        </w:rPr>
        <w:t> 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character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it-IT"/>
        </w:rPr>
        <w:t> 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skills</w:t>
      </w:r>
      <w:r>
        <w:rPr>
          <w:rFonts w:ascii="Arial" w:hAnsi="Arial"/>
          <w:sz w:val="24"/>
          <w:szCs w:val="24"/>
          <w:rtl w:val="0"/>
          <w:lang w:val="it-IT"/>
        </w:rPr>
        <w:t>)</w:t>
      </w:r>
      <w:r>
        <w:rPr>
          <w:rFonts w:ascii="Arial" w:hAnsi="Arial" w:hint="default"/>
          <w:sz w:val="24"/>
          <w:szCs w:val="24"/>
          <w:rtl w:val="0"/>
          <w:lang w:val="it-IT"/>
        </w:rPr>
        <w:t> 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i w:val="1"/>
          <w:iCs w:val="1"/>
          <w:sz w:val="24"/>
          <w:szCs w:val="24"/>
          <w:rtl w:val="0"/>
          <w:lang w:val="it-IT"/>
        </w:rPr>
      </w:pPr>
      <w:r>
        <w:rPr>
          <w:rFonts w:ascii="Arial" w:hAnsi="Arial"/>
          <w:i w:val="0"/>
          <w:iCs w:val="0"/>
          <w:sz w:val="24"/>
          <w:szCs w:val="24"/>
          <w:rtl w:val="0"/>
          <w:lang w:val="it-IT"/>
        </w:rPr>
        <w:t>Altro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________________________________________[indicare quale]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Evidenzia la motivazione delle scelte facendo riferimento sia a quelle di carattere pi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personale che a quelle sostenute dalle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richieste della scuola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in relazione al PTOF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della scuola di tirocinio, immaginando di essere parte della componente docente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. </w:t>
      </w:r>
    </w:p>
    <w:p>
      <w:pPr>
        <w:pStyle w:val="Normal.0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it-IT"/>
      </w:rPr>
      <w:t xml:space="preserve">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567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96"/>
      <w:szCs w:val="96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e00a29"/>
      <w:spacing w:val="0"/>
      <w:kern w:val="0"/>
      <w:position w:val="0"/>
      <w:sz w:val="24"/>
      <w:szCs w:val="24"/>
      <w:u w:val="none" w:color="e00a29"/>
      <w:shd w:val="nil" w:color="auto" w:fill="auto"/>
      <w:vertAlign w:val="baseline"/>
      <w:lang w:val="it-IT"/>
      <w14:textFill>
        <w14:solidFill>
          <w14:srgbClr w14:val="E00A29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4"/>
      <w:szCs w:val="24"/>
    </w:rPr>
  </w:style>
  <w:style w:type="numbering" w:styleId="Stile importato 3">
    <w:name w:val="Stile importato 3"/>
    <w:pPr>
      <w:numPr>
        <w:numId w:val="5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