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4160023</wp:posOffset>
                </wp:positionH>
                <wp:positionV relativeFrom="line">
                  <wp:posOffset>-343204</wp:posOffset>
                </wp:positionV>
                <wp:extent cx="1848650" cy="288235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0" cy="2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SEDE DI BRESCIA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7.6pt;margin-top:-27.0pt;width:145.6pt;height:22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SEDE DI BRESCIA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725806" cy="1033781"/>
            <wp:effectExtent l="0" t="0" r="0" b="0"/>
            <wp:docPr id="1073741826" name="officeArt object" descr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4" descr="Immagin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6" cy="1033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ind w:right="276"/>
        <w:jc w:val="center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ind w:left="284" w:right="276" w:firstLine="0"/>
        <w:jc w:val="center"/>
        <w:rPr>
          <w:rFonts w:ascii="Calibri" w:cs="Calibri" w:hAnsi="Calibri" w:eastAsia="Calibri"/>
          <w:outline w:val="0"/>
          <w:color w:val="365f91"/>
          <w:sz w:val="18"/>
          <w:szCs w:val="18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Calibri" w:hAnsi="Calibri"/>
          <w:outline w:val="0"/>
          <w:color w:val="365f91"/>
          <w:sz w:val="18"/>
          <w:szCs w:val="18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CONSERVATORIO DI MUSICA</w:t>
      </w:r>
    </w:p>
    <w:p>
      <w:pPr>
        <w:pStyle w:val="Normal.0"/>
        <w:ind w:left="284" w:right="276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 w:hint="default"/>
          <w:outline w:val="0"/>
          <w:color w:val="365f91"/>
          <w:sz w:val="18"/>
          <w:szCs w:val="18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“</w:t>
      </w:r>
      <w:r>
        <w:rPr>
          <w:rFonts w:ascii="Calibri" w:hAnsi="Calibri"/>
          <w:outline w:val="0"/>
          <w:color w:val="365f91"/>
          <w:sz w:val="18"/>
          <w:szCs w:val="18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LUCA MARENZIO</w:t>
      </w:r>
      <w:r>
        <w:rPr>
          <w:rFonts w:ascii="Calibri" w:hAnsi="Calibri" w:hint="default"/>
          <w:outline w:val="0"/>
          <w:color w:val="365f91"/>
          <w:sz w:val="18"/>
          <w:szCs w:val="18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 xml:space="preserve">” </w:t>
      </w:r>
      <w:r>
        <w:rPr>
          <w:rFonts w:ascii="Calibri" w:hAnsi="Calibri"/>
          <w:outline w:val="0"/>
          <w:color w:val="365f91"/>
          <w:sz w:val="18"/>
          <w:szCs w:val="18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BRESCIA</w:t>
      </w:r>
    </w:p>
    <w:p>
      <w:pPr>
        <w:pStyle w:val="Normal.0"/>
        <w:ind w:right="276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ind w:right="276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rtl w:val="0"/>
          <w:lang w:val="it-IT"/>
        </w:rPr>
        <w:t xml:space="preserve"> </w:t>
      </w:r>
    </w:p>
    <w:p>
      <w:pPr>
        <w:pStyle w:val="Normal.0"/>
        <w:ind w:right="276"/>
        <w:jc w:val="center"/>
        <w:rPr>
          <w:rFonts w:ascii="Calibri" w:cs="Calibri" w:hAnsi="Calibri" w:eastAsia="Calibri"/>
          <w:shd w:val="clear" w:color="auto" w:fill="ffff00"/>
        </w:rPr>
      </w:pPr>
      <w:r>
        <w:rPr>
          <w:rFonts w:ascii="Calibri" w:hAnsi="Calibri"/>
          <w:shd w:val="clear" w:color="auto" w:fill="ffff00"/>
          <w:rtl w:val="0"/>
          <w:lang w:val="it-IT"/>
        </w:rPr>
        <w:t xml:space="preserve">Corsi di Diploma Accademico di I Livello (TRIENNI) </w:t>
      </w:r>
      <w:r>
        <w:rPr>
          <w:rFonts w:ascii="Calibri" w:hAnsi="Calibri" w:hint="default"/>
          <w:shd w:val="clear" w:color="auto" w:fill="ffff00"/>
          <w:rtl w:val="0"/>
          <w:lang w:val="it-IT"/>
        </w:rPr>
        <w:t xml:space="preserve">– </w:t>
      </w:r>
      <w:r>
        <w:rPr>
          <w:rFonts w:ascii="Calibri" w:hAnsi="Calibri"/>
          <w:shd w:val="clear" w:color="auto" w:fill="ffff00"/>
          <w:rtl w:val="0"/>
          <w:lang w:val="it-IT"/>
        </w:rPr>
        <w:t>PROGRAMMI DI STUDIO E D</w:t>
      </w:r>
      <w:r>
        <w:rPr>
          <w:rFonts w:ascii="Calibri" w:hAnsi="Calibri" w:hint="default"/>
          <w:shd w:val="clear" w:color="auto" w:fill="ffff00"/>
          <w:rtl w:val="0"/>
          <w:lang w:val="it-IT"/>
        </w:rPr>
        <w:t>’</w:t>
      </w:r>
      <w:r>
        <w:rPr>
          <w:rFonts w:ascii="Calibri" w:hAnsi="Calibri"/>
          <w:shd w:val="clear" w:color="auto" w:fill="ffff00"/>
          <w:rtl w:val="0"/>
          <w:lang w:val="it-IT"/>
        </w:rPr>
        <w:t>ESAME</w:t>
      </w:r>
    </w:p>
    <w:p>
      <w:pPr>
        <w:pStyle w:val="Normal.0"/>
        <w:ind w:right="276"/>
        <w:rPr>
          <w:rFonts w:ascii="Calibri" w:cs="Calibri" w:hAnsi="Calibri" w:eastAsia="Calibri"/>
          <w:sz w:val="8"/>
          <w:szCs w:val="8"/>
        </w:rPr>
      </w:pPr>
    </w:p>
    <w:p>
      <w:pPr>
        <w:pStyle w:val="Normal.0"/>
        <w:ind w:right="276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ind w:right="276"/>
        <w:rPr>
          <w:rFonts w:ascii="Calibri" w:cs="Calibri" w:hAnsi="Calibri" w:eastAsia="Calibri"/>
          <w:sz w:val="4"/>
          <w:szCs w:val="4"/>
        </w:rPr>
      </w:pPr>
    </w:p>
    <w:tbl>
      <w:tblPr>
        <w:tblW w:w="99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04"/>
      </w:tblGrid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9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MUSICA D</w:t>
            </w:r>
            <w:r>
              <w:rPr>
                <w:rFonts w:ascii="Calibri" w:hAnsi="Calibri" w:hint="default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INSIEME POP ROCK I-II-III</w:t>
            </w:r>
          </w:p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9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Triennio di Popular Music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  <w:widowControl w:val="0"/>
        <w:ind w:left="108" w:hanging="108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  <w:widowControl w:val="0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  <w:ind w:right="276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Prof.  Emanuele Maniscalco</w:t>
        <w:tab/>
        <w:t>emaniscalco@gmail.com</w:t>
        <w:tab/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Musica d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insieme pop-rock COMI/09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8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2268"/>
        <w:gridCol w:w="1895"/>
        <w:gridCol w:w="1295"/>
        <w:gridCol w:w="1133"/>
        <w:gridCol w:w="1295"/>
      </w:tblGrid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TIpologia formativa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Tipologia insegnamento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Frequenza minima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Ore/anno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CFA/anno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Caratterizzante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Lezione di gruppo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75% (27 ore)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620"/>
              </w:tabs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Idoneit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à</w:t>
            </w:r>
          </w:p>
        </w:tc>
      </w:tr>
    </w:tbl>
    <w:p>
      <w:pPr>
        <w:pStyle w:val="Normal.0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sz w:val="8"/>
          <w:szCs w:val="8"/>
        </w:rPr>
      </w:pP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Musica d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insieme pop rock I-II-III</w:t>
      </w:r>
    </w:p>
    <w:p>
      <w:pPr>
        <w:pStyle w:val="Normal.0"/>
        <w:jc w:val="both"/>
        <w:rPr>
          <w:rFonts w:ascii="Calibri" w:cs="Calibri" w:hAnsi="Calibri" w:eastAsia="Calibri"/>
          <w:sz w:val="6"/>
          <w:szCs w:val="6"/>
        </w:rPr>
      </w:pPr>
    </w:p>
    <w:p>
      <w:pPr>
        <w:pStyle w:val="heading 2"/>
      </w:pPr>
      <w:r>
        <w:rPr>
          <w:rtl w:val="0"/>
          <w:lang w:val="it-IT"/>
        </w:rPr>
        <w:t>Obiettivi</w:t>
      </w:r>
    </w:p>
    <w:p>
      <w:pPr>
        <w:pStyle w:val="Normal.0"/>
        <w:jc w:val="both"/>
        <w:rPr>
          <w:rFonts w:ascii="Calibri" w:cs="Calibri" w:hAnsi="Calibri" w:eastAsia="Calibri"/>
          <w:sz w:val="10"/>
          <w:szCs w:val="10"/>
        </w:rPr>
      </w:pPr>
    </w:p>
    <w:p>
      <w:pPr>
        <w:pStyle w:val="Corpo A"/>
        <w:numPr>
          <w:ilvl w:val="0"/>
          <w:numId w:val="2"/>
        </w:numPr>
        <w:jc w:val="both"/>
        <w:rPr>
          <w:lang w:val="it-IT"/>
        </w:rPr>
      </w:pPr>
      <w:r>
        <w:rPr>
          <w:rFonts w:ascii="Calibri" w:hAnsi="Calibri"/>
          <w:rtl w:val="0"/>
          <w:lang w:val="it-IT"/>
        </w:rPr>
        <w:t>approfondire le capacit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tecniche ed espressive di base necessarie alla performance dal vivo di canzoni o brani strumentali pop e rock in un piccolo gruppo, originali e altrui;</w:t>
      </w:r>
    </w:p>
    <w:p>
      <w:pPr>
        <w:pStyle w:val="Corpo A"/>
        <w:numPr>
          <w:ilvl w:val="0"/>
          <w:numId w:val="2"/>
        </w:numPr>
        <w:jc w:val="both"/>
        <w:rPr>
          <w:lang w:val="it-IT"/>
        </w:rPr>
      </w:pPr>
      <w:r>
        <w:rPr>
          <w:rFonts w:ascii="Calibri" w:hAnsi="Calibri"/>
          <w:rtl w:val="0"/>
          <w:lang w:val="it-IT"/>
        </w:rPr>
        <w:t>acquisire consapevolezza sul suono individuale e di gruppo;</w:t>
      </w:r>
    </w:p>
    <w:p>
      <w:pPr>
        <w:pStyle w:val="Corpo A"/>
        <w:numPr>
          <w:ilvl w:val="0"/>
          <w:numId w:val="2"/>
        </w:numPr>
        <w:jc w:val="both"/>
        <w:rPr>
          <w:lang w:val="it-IT"/>
        </w:rPr>
      </w:pPr>
      <w:r>
        <w:rPr>
          <w:rFonts w:ascii="Calibri" w:hAnsi="Calibri"/>
          <w:rtl w:val="0"/>
          <w:lang w:val="it-IT"/>
        </w:rPr>
        <w:t>acquisire capacit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di produzione artistica di base, scrittura sintetica e arrangiamento rapido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interno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ensemble, tenendo conto delle caratteristiche degli strumenti coinvolti e del livello tecnico-espressivo degli esecutori; </w:t>
      </w:r>
    </w:p>
    <w:p>
      <w:pPr>
        <w:pStyle w:val="Corpo A"/>
        <w:numPr>
          <w:ilvl w:val="0"/>
          <w:numId w:val="2"/>
        </w:numPr>
        <w:jc w:val="both"/>
        <w:rPr>
          <w:lang w:val="it-IT"/>
        </w:rPr>
      </w:pPr>
      <w:r>
        <w:rPr>
          <w:rFonts w:ascii="Calibri" w:hAnsi="Calibri"/>
          <w:rtl w:val="0"/>
          <w:lang w:val="it-IT"/>
        </w:rPr>
        <w:t>introdurre elementi di ricerca e sperimentazione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interno della performance, anche attraverso pratiche strumentali e soluzioni formali non convenzionali.</w:t>
      </w:r>
    </w:p>
    <w:p>
      <w:pPr>
        <w:pStyle w:val="Normal.0"/>
        <w:jc w:val="both"/>
        <w:rPr>
          <w:rFonts w:ascii="Calibri" w:cs="Calibri" w:hAnsi="Calibri" w:eastAsia="Calibri"/>
          <w:sz w:val="6"/>
          <w:szCs w:val="6"/>
        </w:rPr>
      </w:pPr>
    </w:p>
    <w:p>
      <w:pPr>
        <w:pStyle w:val="heading 2"/>
      </w:pPr>
      <w:r>
        <w:rPr>
          <w:rtl w:val="0"/>
          <w:lang w:val="it-IT"/>
        </w:rPr>
        <w:t>Programma di studio</w:t>
      </w:r>
    </w:p>
    <w:p>
      <w:pPr>
        <w:pStyle w:val="Normal.0"/>
        <w:ind w:left="567" w:firstLine="0"/>
        <w:jc w:val="both"/>
        <w:rPr>
          <w:sz w:val="10"/>
          <w:szCs w:val="1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Il corso prevede una serie di incontri in presenza di 2-4 ore ciascuno, in cui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ensemble si esercita nell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arrangiamento e nell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esecuzione di brani dati sotto la guida del docente. Ciascuna annualit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è </w:t>
      </w:r>
      <w:r>
        <w:rPr>
          <w:rFonts w:ascii="Calibri" w:hAnsi="Calibri"/>
          <w:sz w:val="22"/>
          <w:szCs w:val="22"/>
          <w:rtl w:val="0"/>
          <w:lang w:val="it-IT"/>
        </w:rPr>
        <w:t>infatti finalizzata alla costruzione di un repertorio adatto a essere presentato nella forma di un concerto della durata di 30-45 minuti. La scelta del repertorio include materiale originale che gli allievi producono o rielaborano durante il corso di composizione, insieme con altri brani, proposti dal docente o dagli studenti stessi, ritenuti particolarmente adatti a potenziare determinate abilit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tecniche e stimolare la sensibilit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interpretativa ed estetica degli studenti. Essi dovranno produrre, per ciascun brano originale, un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concert lead sheet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nonch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rtl w:val="0"/>
          <w:lang w:val="it-IT"/>
        </w:rPr>
        <w:t>tutte le ulteriori parti scritte necessarie al loro apprendimento da parte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ensemble. In generale e salvo casi particolari, la costruzione delle parti strumentali individuali in ogni brano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affidata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autonomia degli allievi con la supervisione del docente, per incoraggiare le capacit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di produzione artistica e consolidare la consapevolezza individuale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interno del gruppo. Il docente invita sempre gli allievi a sperimentare anche con strumenti non primari. Durante ogni incontro vengono registrati semplici documenti sonori per facilitare il ripasso e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analisi a posteriori.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Il docente partecipa attivamente alla performance ove mancassero strumentisti e, in ogni caso, mette sempre a disposizione il proprio contributo creativo nella direzione artistica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ensemble. </w:t>
      </w:r>
    </w:p>
    <w:p>
      <w:pPr>
        <w:pStyle w:val="Normal.0"/>
        <w:jc w:val="both"/>
        <w:rPr>
          <w:rFonts w:ascii="Calibri" w:cs="Calibri" w:hAnsi="Calibri" w:eastAsia="Calibri"/>
          <w:sz w:val="8"/>
          <w:szCs w:val="8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In caso di necessit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di Didattica a Distanza (DAD), sono previste attivit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alternative e/o complementari come commenti e riflessioni sulla visione e sull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ascolto di materiali propri e altrui in modalit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videoconferenza, produzione in remoto di brani (cover e originali), laboratorio di arrangiamento a distanza e consulenza per tutti gli aspetti relativi alla buona riuscita tecnica e artistica della performance. Tali contenuti sono impliciti nello svolgimento della lezione in presenza. 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it-IT"/>
        </w:rPr>
        <w:t>Idoneit</w:t>
      </w:r>
      <w:r>
        <w:rPr>
          <w:rFonts w:ascii="Calibri" w:hAnsi="Calibri" w:hint="default"/>
          <w:b w:val="1"/>
          <w:bCs w:val="1"/>
          <w:rtl w:val="0"/>
          <w:lang w:val="it-IT"/>
        </w:rPr>
        <w:t>à</w:t>
      </w:r>
    </w:p>
    <w:p>
      <w:pPr>
        <w:pStyle w:val="Normal.0"/>
        <w:jc w:val="both"/>
      </w:pPr>
      <w:r>
        <w:rPr>
          <w:rFonts w:ascii="Calibri" w:hAnsi="Calibri"/>
          <w:sz w:val="22"/>
          <w:szCs w:val="22"/>
          <w:rtl w:val="0"/>
          <w:lang w:val="it-IT"/>
        </w:rPr>
        <w:t>Mediante osservazione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4" w:hanging="28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4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2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6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50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4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26" w:hanging="30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both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